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4" w:type="dxa"/>
        <w:tblInd w:w="118" w:type="dxa"/>
        <w:tblLook w:val="04A0" w:firstRow="1" w:lastRow="0" w:firstColumn="1" w:lastColumn="0" w:noHBand="0" w:noVBand="1"/>
      </w:tblPr>
      <w:tblGrid>
        <w:gridCol w:w="4101"/>
        <w:gridCol w:w="5303"/>
      </w:tblGrid>
      <w:tr w:rsidR="00887C7C" w:rsidTr="00294856">
        <w:trPr>
          <w:trHeight w:val="729"/>
        </w:trPr>
        <w:tc>
          <w:tcPr>
            <w:tcW w:w="4101" w:type="dxa"/>
          </w:tcPr>
          <w:p w:rsidR="00887C7C" w:rsidRDefault="00887C7C" w:rsidP="00294856">
            <w:pPr>
              <w:spacing w:after="0" w:line="240" w:lineRule="auto"/>
              <w:jc w:val="center"/>
              <w:rPr>
                <w:sz w:val="24"/>
                <w:szCs w:val="28"/>
              </w:rPr>
            </w:pPr>
            <w:r>
              <w:rPr>
                <w:sz w:val="24"/>
                <w:szCs w:val="28"/>
              </w:rPr>
              <w:br w:type="page"/>
              <w:t>ĐẠI HỌC THÁI NGUYÊN</w:t>
            </w:r>
          </w:p>
          <w:p w:rsidR="00887C7C" w:rsidRDefault="00887C7C" w:rsidP="00294856">
            <w:pPr>
              <w:spacing w:after="0" w:line="240" w:lineRule="auto"/>
              <w:jc w:val="center"/>
              <w:rPr>
                <w:b/>
                <w:sz w:val="24"/>
                <w:szCs w:val="28"/>
              </w:rPr>
            </w:pPr>
            <w:r>
              <w:rPr>
                <w:b/>
                <w:sz w:val="24"/>
                <w:szCs w:val="28"/>
              </w:rPr>
              <w:t>TRƯỜNG ĐẠI KINH TẾ VÀ QTKD</w:t>
            </w:r>
          </w:p>
          <w:p w:rsidR="00887C7C" w:rsidRDefault="00887C7C" w:rsidP="00294856">
            <w:pPr>
              <w:spacing w:after="0" w:line="240" w:lineRule="auto"/>
              <w:jc w:val="center"/>
              <w:rPr>
                <w:sz w:val="24"/>
                <w:szCs w:val="24"/>
              </w:rPr>
            </w:pPr>
            <w:r>
              <w:rPr>
                <w:noProof/>
              </w:rPr>
              <mc:AlternateContent>
                <mc:Choice Requires="wps">
                  <w:drawing>
                    <wp:anchor distT="4294967295" distB="4294967295" distL="114300" distR="114300" simplePos="0" relativeHeight="251659264" behindDoc="0" locked="0" layoutInCell="1" allowOverlap="1" wp14:anchorId="09507FBA" wp14:editId="7040AFD3">
                      <wp:simplePos x="0" y="0"/>
                      <wp:positionH relativeFrom="column">
                        <wp:posOffset>646947</wp:posOffset>
                      </wp:positionH>
                      <wp:positionV relativeFrom="paragraph">
                        <wp:posOffset>12228</wp:posOffset>
                      </wp:positionV>
                      <wp:extent cx="1212215" cy="0"/>
                      <wp:effectExtent l="0" t="0" r="2603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0.95pt;margin-top:.95pt;width:95.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"/>
                  </w:pict>
                </mc:Fallback>
              </mc:AlternateContent>
            </w:r>
          </w:p>
          <w:p w:rsidR="00887C7C" w:rsidRDefault="00887C7C" w:rsidP="008534A2">
            <w:pPr>
              <w:spacing w:after="0" w:line="240" w:lineRule="auto"/>
              <w:jc w:val="center"/>
              <w:rPr>
                <w:b/>
                <w:sz w:val="24"/>
                <w:szCs w:val="28"/>
              </w:rPr>
            </w:pPr>
            <w:r>
              <w:rPr>
                <w:sz w:val="24"/>
                <w:szCs w:val="24"/>
              </w:rPr>
              <w:t xml:space="preserve">Số: </w:t>
            </w:r>
            <w:r w:rsidR="008534A2">
              <w:rPr>
                <w:sz w:val="24"/>
                <w:szCs w:val="24"/>
              </w:rPr>
              <w:t>270</w:t>
            </w:r>
            <w:r>
              <w:rPr>
                <w:sz w:val="24"/>
                <w:szCs w:val="24"/>
              </w:rPr>
              <w:t>/BC-ĐHKT&amp;QTKD-TTPC</w:t>
            </w:r>
          </w:p>
        </w:tc>
        <w:tc>
          <w:tcPr>
            <w:tcW w:w="5303" w:type="dxa"/>
          </w:tcPr>
          <w:p w:rsidR="00887C7C" w:rsidRDefault="00887C7C" w:rsidP="00294856">
            <w:pPr>
              <w:spacing w:after="0" w:line="240" w:lineRule="auto"/>
              <w:jc w:val="center"/>
              <w:rPr>
                <w:b/>
                <w:sz w:val="24"/>
                <w:szCs w:val="28"/>
              </w:rPr>
            </w:pPr>
            <w:r>
              <w:rPr>
                <w:b/>
                <w:sz w:val="24"/>
                <w:szCs w:val="28"/>
              </w:rPr>
              <w:t>CỘNG HÒA XÃ HỘI CHỦ NGHĨA VIỆT NAM</w:t>
            </w:r>
          </w:p>
          <w:p w:rsidR="00887C7C" w:rsidRDefault="00887C7C" w:rsidP="00294856">
            <w:pPr>
              <w:spacing w:after="0" w:line="240" w:lineRule="auto"/>
              <w:jc w:val="center"/>
              <w:rPr>
                <w:b/>
                <w:sz w:val="24"/>
                <w:szCs w:val="28"/>
              </w:rPr>
            </w:pPr>
            <w:r>
              <w:rPr>
                <w:b/>
                <w:sz w:val="24"/>
                <w:szCs w:val="28"/>
              </w:rPr>
              <w:t>Độc lập – Tự do – Hạnh phúc</w:t>
            </w:r>
          </w:p>
          <w:p w:rsidR="00887C7C" w:rsidRDefault="00887C7C" w:rsidP="00294856">
            <w:pPr>
              <w:spacing w:after="0" w:line="240" w:lineRule="auto"/>
              <w:jc w:val="right"/>
              <w:rPr>
                <w:i/>
                <w:sz w:val="24"/>
                <w:szCs w:val="28"/>
              </w:rPr>
            </w:pPr>
            <w:r>
              <w:rPr>
                <w:noProof/>
              </w:rPr>
              <mc:AlternateContent>
                <mc:Choice Requires="wps">
                  <w:drawing>
                    <wp:anchor distT="4294967295" distB="4294967295" distL="114300" distR="114300" simplePos="0" relativeHeight="251660288" behindDoc="0" locked="0" layoutInCell="1" allowOverlap="1" wp14:anchorId="7CA626C3" wp14:editId="0D2A0373">
                      <wp:simplePos x="0" y="0"/>
                      <wp:positionH relativeFrom="column">
                        <wp:posOffset>659558</wp:posOffset>
                      </wp:positionH>
                      <wp:positionV relativeFrom="paragraph">
                        <wp:posOffset>32252</wp:posOffset>
                      </wp:positionV>
                      <wp:extent cx="1920993" cy="0"/>
                      <wp:effectExtent l="0" t="0" r="222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9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1.95pt;margin-top:2.55pt;width:151.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jM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"/>
                  </w:pict>
                </mc:Fallback>
              </mc:AlternateContent>
            </w:r>
          </w:p>
          <w:p w:rsidR="00887C7C" w:rsidRDefault="00887C7C" w:rsidP="008534A2">
            <w:pPr>
              <w:spacing w:after="0" w:line="240" w:lineRule="auto"/>
              <w:jc w:val="right"/>
              <w:rPr>
                <w:sz w:val="24"/>
                <w:szCs w:val="28"/>
              </w:rPr>
            </w:pPr>
            <w:r>
              <w:rPr>
                <w:i/>
                <w:sz w:val="24"/>
                <w:szCs w:val="28"/>
              </w:rPr>
              <w:t>Thái Nguyên, ngày</w:t>
            </w:r>
            <w:r w:rsidR="008534A2">
              <w:rPr>
                <w:i/>
                <w:sz w:val="24"/>
                <w:szCs w:val="28"/>
              </w:rPr>
              <w:t xml:space="preserve"> 02</w:t>
            </w:r>
            <w:r>
              <w:rPr>
                <w:i/>
                <w:sz w:val="24"/>
                <w:szCs w:val="28"/>
              </w:rPr>
              <w:t xml:space="preserve"> tháng</w:t>
            </w:r>
            <w:r w:rsidR="006F55D3">
              <w:rPr>
                <w:i/>
                <w:sz w:val="24"/>
                <w:szCs w:val="28"/>
              </w:rPr>
              <w:t xml:space="preserve"> </w:t>
            </w:r>
            <w:r w:rsidR="004777DE">
              <w:rPr>
                <w:i/>
                <w:sz w:val="24"/>
                <w:szCs w:val="28"/>
              </w:rPr>
              <w:t xml:space="preserve"> </w:t>
            </w:r>
            <w:r w:rsidR="008534A2">
              <w:rPr>
                <w:i/>
                <w:sz w:val="24"/>
                <w:szCs w:val="28"/>
              </w:rPr>
              <w:t xml:space="preserve">4 </w:t>
            </w:r>
            <w:r>
              <w:rPr>
                <w:i/>
                <w:sz w:val="24"/>
                <w:szCs w:val="28"/>
              </w:rPr>
              <w:t xml:space="preserve"> năm 20</w:t>
            </w:r>
            <w:r w:rsidR="004A03D8">
              <w:rPr>
                <w:i/>
                <w:sz w:val="24"/>
                <w:szCs w:val="28"/>
              </w:rPr>
              <w:t>2</w:t>
            </w:r>
            <w:r w:rsidR="006B5ECC">
              <w:rPr>
                <w:i/>
                <w:sz w:val="24"/>
                <w:szCs w:val="28"/>
              </w:rPr>
              <w:t>1</w:t>
            </w:r>
          </w:p>
        </w:tc>
      </w:tr>
    </w:tbl>
    <w:p w:rsidR="00887C7C" w:rsidRDefault="00887C7C" w:rsidP="00887C7C">
      <w:pPr>
        <w:spacing w:before="240" w:after="0" w:line="240" w:lineRule="auto"/>
        <w:jc w:val="center"/>
        <w:rPr>
          <w:b/>
          <w:szCs w:val="28"/>
        </w:rPr>
      </w:pPr>
      <w:r>
        <w:rPr>
          <w:b/>
          <w:szCs w:val="28"/>
        </w:rPr>
        <w:t xml:space="preserve">BÁO CÁO </w:t>
      </w:r>
    </w:p>
    <w:p w:rsidR="00887C7C" w:rsidRDefault="00887C7C" w:rsidP="00887C7C">
      <w:pPr>
        <w:spacing w:before="120" w:after="0" w:line="240" w:lineRule="auto"/>
        <w:jc w:val="center"/>
        <w:rPr>
          <w:b/>
          <w:sz w:val="24"/>
          <w:szCs w:val="28"/>
        </w:rPr>
      </w:pPr>
      <w:r>
        <w:rPr>
          <w:b/>
          <w:szCs w:val="28"/>
        </w:rPr>
        <w:t>Về công tác kiểm tra</w:t>
      </w:r>
      <w:r w:rsidR="006B5ECC">
        <w:rPr>
          <w:b/>
          <w:szCs w:val="28"/>
        </w:rPr>
        <w:t>, rà soát</w:t>
      </w:r>
      <w:r>
        <w:rPr>
          <w:b/>
          <w:szCs w:val="28"/>
        </w:rPr>
        <w:t xml:space="preserve"> và xử lý văn bản quản lý nội bộ</w:t>
      </w:r>
      <w:r>
        <w:rPr>
          <w:b/>
          <w:sz w:val="24"/>
          <w:szCs w:val="28"/>
        </w:rPr>
        <w:t xml:space="preserve"> </w:t>
      </w:r>
    </w:p>
    <w:p w:rsidR="00887C7C" w:rsidRDefault="00887C7C" w:rsidP="00887C7C">
      <w:pPr>
        <w:spacing w:before="120" w:after="0" w:line="240" w:lineRule="auto"/>
        <w:jc w:val="center"/>
        <w:rPr>
          <w:b/>
          <w:sz w:val="24"/>
          <w:szCs w:val="28"/>
        </w:rPr>
      </w:pPr>
      <w:r>
        <w:rPr>
          <w:noProof/>
        </w:rPr>
        <mc:AlternateContent>
          <mc:Choice Requires="wps">
            <w:drawing>
              <wp:anchor distT="4294967295" distB="4294967295" distL="114300" distR="114300" simplePos="0" relativeHeight="251661312" behindDoc="0" locked="0" layoutInCell="1" allowOverlap="1" wp14:anchorId="3F96C172" wp14:editId="1587FACC">
                <wp:simplePos x="0" y="0"/>
                <wp:positionH relativeFrom="column">
                  <wp:posOffset>2161422</wp:posOffset>
                </wp:positionH>
                <wp:positionV relativeFrom="paragraph">
                  <wp:posOffset>39370</wp:posOffset>
                </wp:positionV>
                <wp:extent cx="16167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67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0.2pt,3.1pt" to="29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" strokecolor="#4a7ebb">
                <o:lock v:ext="edit" shapetype="f"/>
              </v:line>
            </w:pict>
          </mc:Fallback>
        </mc:AlternateContent>
      </w:r>
    </w:p>
    <w:p w:rsidR="00887C7C" w:rsidRPr="004C22A2" w:rsidRDefault="00887C7C" w:rsidP="00887C7C">
      <w:pPr>
        <w:spacing w:before="120" w:after="240" w:line="240" w:lineRule="auto"/>
        <w:jc w:val="center"/>
        <w:rPr>
          <w:rFonts w:cs="Times New Roman"/>
          <w:sz w:val="26"/>
          <w:szCs w:val="26"/>
        </w:rPr>
      </w:pPr>
      <w:r w:rsidRPr="004C22A2">
        <w:rPr>
          <w:rFonts w:cs="Times New Roman"/>
          <w:sz w:val="26"/>
          <w:szCs w:val="26"/>
        </w:rPr>
        <w:t>Kính gửi: Ban Pháp chế và Thi đua - Đại học Thái Nguyên</w:t>
      </w:r>
    </w:p>
    <w:p w:rsidR="006271D2" w:rsidRPr="009038B9" w:rsidRDefault="00887C7C" w:rsidP="006223DF">
      <w:pPr>
        <w:pStyle w:val="NormalWeb"/>
        <w:shd w:val="clear" w:color="auto" w:fill="FFFFFF"/>
        <w:spacing w:before="0" w:beforeAutospacing="0" w:after="0" w:afterAutospacing="0" w:line="276" w:lineRule="auto"/>
        <w:ind w:firstLine="720"/>
        <w:jc w:val="both"/>
        <w:rPr>
          <w:sz w:val="26"/>
          <w:szCs w:val="26"/>
          <w:lang w:val="es-ES"/>
        </w:rPr>
      </w:pPr>
      <w:r w:rsidRPr="009038B9">
        <w:rPr>
          <w:color w:val="000000"/>
          <w:sz w:val="26"/>
          <w:szCs w:val="26"/>
          <w:lang w:val="vi-VN"/>
        </w:rPr>
        <w:t>Thực hiện</w:t>
      </w:r>
      <w:r w:rsidRPr="009038B9">
        <w:rPr>
          <w:color w:val="000000"/>
          <w:sz w:val="26"/>
          <w:szCs w:val="26"/>
        </w:rPr>
        <w:t xml:space="preserve"> công tác </w:t>
      </w:r>
      <w:r w:rsidRPr="009038B9">
        <w:rPr>
          <w:bCs/>
          <w:color w:val="000000"/>
          <w:sz w:val="26"/>
          <w:szCs w:val="26"/>
        </w:rPr>
        <w:t xml:space="preserve">kiểm tra, rà soát VBQLNB </w:t>
      </w:r>
      <w:r w:rsidR="008F6F7C" w:rsidRPr="009038B9">
        <w:rPr>
          <w:bCs/>
          <w:color w:val="000000"/>
          <w:sz w:val="26"/>
          <w:szCs w:val="26"/>
        </w:rPr>
        <w:t xml:space="preserve">theo Kế hoạch năm học 2020-2021 </w:t>
      </w:r>
      <w:r w:rsidRPr="009038B9">
        <w:rPr>
          <w:bCs/>
          <w:color w:val="000000"/>
          <w:sz w:val="26"/>
          <w:szCs w:val="26"/>
        </w:rPr>
        <w:t>tại Quyết định</w:t>
      </w:r>
      <w:r w:rsidRPr="009038B9">
        <w:rPr>
          <w:sz w:val="26"/>
          <w:szCs w:val="26"/>
          <w:lang w:val="es-ES"/>
        </w:rPr>
        <w:t xml:space="preserve"> số </w:t>
      </w:r>
      <w:r w:rsidR="00623DD1" w:rsidRPr="009038B9">
        <w:rPr>
          <w:sz w:val="26"/>
          <w:szCs w:val="26"/>
          <w:lang w:val="es-ES"/>
        </w:rPr>
        <w:t>913</w:t>
      </w:r>
      <w:r w:rsidRPr="009038B9">
        <w:rPr>
          <w:sz w:val="26"/>
          <w:szCs w:val="26"/>
          <w:lang w:val="es-ES"/>
        </w:rPr>
        <w:t xml:space="preserve">/QĐ-ĐHKT&amp;QTKD-TTPC ngày </w:t>
      </w:r>
      <w:r w:rsidR="00623DD1" w:rsidRPr="009038B9">
        <w:rPr>
          <w:sz w:val="26"/>
          <w:szCs w:val="26"/>
          <w:lang w:val="es-ES"/>
        </w:rPr>
        <w:t>07</w:t>
      </w:r>
      <w:r w:rsidRPr="009038B9">
        <w:rPr>
          <w:sz w:val="26"/>
          <w:szCs w:val="26"/>
          <w:lang w:val="es-ES"/>
        </w:rPr>
        <w:t>/</w:t>
      </w:r>
      <w:r w:rsidR="00623DD1" w:rsidRPr="009038B9">
        <w:rPr>
          <w:sz w:val="26"/>
          <w:szCs w:val="26"/>
          <w:lang w:val="es-ES"/>
        </w:rPr>
        <w:t>10</w:t>
      </w:r>
      <w:r w:rsidRPr="009038B9">
        <w:rPr>
          <w:sz w:val="26"/>
          <w:szCs w:val="26"/>
          <w:lang w:val="es-ES"/>
        </w:rPr>
        <w:t>/20</w:t>
      </w:r>
      <w:r w:rsidR="008F6F7C" w:rsidRPr="009038B9">
        <w:rPr>
          <w:sz w:val="26"/>
          <w:szCs w:val="26"/>
          <w:lang w:val="es-ES"/>
        </w:rPr>
        <w:t>20</w:t>
      </w:r>
      <w:r w:rsidRPr="009038B9">
        <w:rPr>
          <w:sz w:val="26"/>
          <w:szCs w:val="26"/>
          <w:lang w:val="es-ES"/>
        </w:rPr>
        <w:t xml:space="preserve"> của Hiệu trưởng Trường ĐHKT&amp;QTKD về việc phê duyệt Kế hoạch công tác pháp chế năm học 20</w:t>
      </w:r>
      <w:r w:rsidR="008F6F7C" w:rsidRPr="009038B9">
        <w:rPr>
          <w:sz w:val="26"/>
          <w:szCs w:val="26"/>
          <w:lang w:val="es-ES"/>
        </w:rPr>
        <w:t>20</w:t>
      </w:r>
      <w:r w:rsidRPr="009038B9">
        <w:rPr>
          <w:sz w:val="26"/>
          <w:szCs w:val="26"/>
          <w:lang w:val="es-ES"/>
        </w:rPr>
        <w:t>-20</w:t>
      </w:r>
      <w:r w:rsidR="006271D2" w:rsidRPr="009038B9">
        <w:rPr>
          <w:sz w:val="26"/>
          <w:szCs w:val="26"/>
          <w:lang w:val="es-ES"/>
        </w:rPr>
        <w:t>2</w:t>
      </w:r>
      <w:r w:rsidR="008F6F7C" w:rsidRPr="009038B9">
        <w:rPr>
          <w:sz w:val="26"/>
          <w:szCs w:val="26"/>
          <w:lang w:val="es-ES"/>
        </w:rPr>
        <w:t>1</w:t>
      </w:r>
      <w:r w:rsidR="006271D2" w:rsidRPr="009038B9">
        <w:rPr>
          <w:sz w:val="26"/>
          <w:szCs w:val="26"/>
          <w:lang w:val="es-ES"/>
        </w:rPr>
        <w:t>;</w:t>
      </w:r>
    </w:p>
    <w:p w:rsidR="00887C7C" w:rsidRPr="009038B9" w:rsidRDefault="00887C7C" w:rsidP="006223DF">
      <w:pPr>
        <w:pStyle w:val="NormalWeb"/>
        <w:shd w:val="clear" w:color="auto" w:fill="FFFFFF"/>
        <w:spacing w:before="0" w:beforeAutospacing="0" w:after="0" w:afterAutospacing="0" w:line="276" w:lineRule="auto"/>
        <w:ind w:firstLine="720"/>
        <w:jc w:val="both"/>
        <w:rPr>
          <w:color w:val="000000"/>
          <w:sz w:val="26"/>
          <w:szCs w:val="26"/>
        </w:rPr>
      </w:pPr>
      <w:r w:rsidRPr="009038B9">
        <w:rPr>
          <w:sz w:val="26"/>
          <w:szCs w:val="26"/>
          <w:lang w:val="es-ES"/>
        </w:rPr>
        <w:t xml:space="preserve"> Trường Đại học Kinh tế và Quản trị Kinh doanh đã ti</w:t>
      </w:r>
      <w:r w:rsidR="00A5159E" w:rsidRPr="009038B9">
        <w:rPr>
          <w:sz w:val="26"/>
          <w:szCs w:val="26"/>
          <w:lang w:val="es-ES"/>
        </w:rPr>
        <w:t>ến hành rà soát các VBQLNB của N</w:t>
      </w:r>
      <w:r w:rsidRPr="009038B9">
        <w:rPr>
          <w:sz w:val="26"/>
          <w:szCs w:val="26"/>
          <w:lang w:val="es-ES"/>
        </w:rPr>
        <w:t xml:space="preserve">hà trường </w:t>
      </w:r>
      <w:r w:rsidRPr="009038B9">
        <w:rPr>
          <w:color w:val="000000"/>
          <w:sz w:val="26"/>
          <w:szCs w:val="26"/>
        </w:rPr>
        <w:t>năm học 20</w:t>
      </w:r>
      <w:r w:rsidR="00D37F54" w:rsidRPr="009038B9">
        <w:rPr>
          <w:color w:val="000000"/>
          <w:sz w:val="26"/>
          <w:szCs w:val="26"/>
        </w:rPr>
        <w:t>20</w:t>
      </w:r>
      <w:r w:rsidR="00185FE4">
        <w:rPr>
          <w:color w:val="000000"/>
          <w:sz w:val="26"/>
          <w:szCs w:val="26"/>
        </w:rPr>
        <w:t xml:space="preserve"> </w:t>
      </w:r>
      <w:r w:rsidRPr="009038B9">
        <w:rPr>
          <w:color w:val="000000"/>
          <w:sz w:val="26"/>
          <w:szCs w:val="26"/>
        </w:rPr>
        <w:t>– 20</w:t>
      </w:r>
      <w:r w:rsidR="006271D2" w:rsidRPr="009038B9">
        <w:rPr>
          <w:color w:val="000000"/>
          <w:sz w:val="26"/>
          <w:szCs w:val="26"/>
        </w:rPr>
        <w:t>2</w:t>
      </w:r>
      <w:r w:rsidR="00D37F54" w:rsidRPr="009038B9">
        <w:rPr>
          <w:color w:val="000000"/>
          <w:sz w:val="26"/>
          <w:szCs w:val="26"/>
        </w:rPr>
        <w:t>1</w:t>
      </w:r>
      <w:r w:rsidRPr="009038B9">
        <w:rPr>
          <w:color w:val="000000"/>
          <w:sz w:val="26"/>
          <w:szCs w:val="26"/>
        </w:rPr>
        <w:t xml:space="preserve">, kết quả cụ thể </w:t>
      </w:r>
      <w:r w:rsidRPr="009038B9">
        <w:rPr>
          <w:color w:val="000000"/>
          <w:sz w:val="26"/>
          <w:szCs w:val="26"/>
          <w:lang w:val="vi-VN"/>
        </w:rPr>
        <w:t>như sau:</w:t>
      </w:r>
    </w:p>
    <w:p w:rsidR="00887C7C" w:rsidRPr="009038B9" w:rsidRDefault="00887C7C" w:rsidP="006223DF">
      <w:pPr>
        <w:spacing w:after="0"/>
        <w:ind w:right="-151" w:firstLine="450"/>
        <w:jc w:val="both"/>
        <w:rPr>
          <w:rFonts w:cs="Times New Roman"/>
          <w:b/>
          <w:sz w:val="26"/>
          <w:szCs w:val="26"/>
        </w:rPr>
      </w:pPr>
      <w:r w:rsidRPr="009038B9">
        <w:rPr>
          <w:rFonts w:cs="Times New Roman"/>
          <w:b/>
          <w:sz w:val="26"/>
          <w:szCs w:val="26"/>
        </w:rPr>
        <w:t>1. Tình hình thực hiện công tác kiểm tra và xử lý văn bản quản lý nội bộ</w:t>
      </w:r>
    </w:p>
    <w:p w:rsidR="00887C7C" w:rsidRPr="009038B9" w:rsidRDefault="00887C7C" w:rsidP="006223DF">
      <w:pPr>
        <w:spacing w:after="0"/>
        <w:ind w:firstLine="709"/>
        <w:jc w:val="both"/>
        <w:rPr>
          <w:rFonts w:cs="Times New Roman"/>
          <w:bCs/>
          <w:sz w:val="26"/>
          <w:szCs w:val="26"/>
        </w:rPr>
      </w:pPr>
      <w:r w:rsidRPr="009038B9">
        <w:rPr>
          <w:rFonts w:cs="Times New Roman"/>
          <w:bCs/>
          <w:sz w:val="26"/>
          <w:szCs w:val="26"/>
        </w:rPr>
        <w:t xml:space="preserve">- Trường Đại học Kinh tế và Quản trị Kinh doanh đã tiến hành việc rà soát các văn bản </w:t>
      </w:r>
      <w:r w:rsidR="009C2EAE" w:rsidRPr="009038B9">
        <w:rPr>
          <w:rFonts w:cs="Times New Roman"/>
          <w:bCs/>
          <w:sz w:val="26"/>
          <w:szCs w:val="26"/>
        </w:rPr>
        <w:t xml:space="preserve">quản lý nội bộ </w:t>
      </w:r>
      <w:r w:rsidRPr="009038B9">
        <w:rPr>
          <w:rFonts w:cs="Times New Roman"/>
          <w:bCs/>
          <w:sz w:val="26"/>
          <w:szCs w:val="26"/>
        </w:rPr>
        <w:t>đang sử dụng tại Trường gồm</w:t>
      </w:r>
      <w:r w:rsidR="004D50A2" w:rsidRPr="009038B9">
        <w:rPr>
          <w:rFonts w:cs="Times New Roman"/>
          <w:bCs/>
          <w:sz w:val="26"/>
          <w:szCs w:val="26"/>
        </w:rPr>
        <w:t>:</w:t>
      </w:r>
      <w:r w:rsidRPr="009038B9">
        <w:rPr>
          <w:rFonts w:cs="Times New Roman"/>
          <w:bCs/>
          <w:sz w:val="26"/>
          <w:szCs w:val="26"/>
        </w:rPr>
        <w:t xml:space="preserve"> </w:t>
      </w:r>
      <w:r w:rsidR="005A2519">
        <w:rPr>
          <w:rFonts w:cs="Times New Roman"/>
          <w:bCs/>
          <w:sz w:val="26"/>
          <w:szCs w:val="26"/>
        </w:rPr>
        <w:t>144</w:t>
      </w:r>
      <w:r w:rsidRPr="009038B9">
        <w:rPr>
          <w:rFonts w:cs="Times New Roman"/>
          <w:sz w:val="26"/>
          <w:szCs w:val="26"/>
        </w:rPr>
        <w:t xml:space="preserve"> văn bản, kết quả có </w:t>
      </w:r>
      <w:r w:rsidR="00A93F3E">
        <w:rPr>
          <w:rFonts w:cs="Times New Roman"/>
          <w:sz w:val="26"/>
          <w:szCs w:val="26"/>
        </w:rPr>
        <w:t>1</w:t>
      </w:r>
      <w:r w:rsidR="00175305">
        <w:rPr>
          <w:rFonts w:cs="Times New Roman"/>
          <w:sz w:val="26"/>
          <w:szCs w:val="26"/>
        </w:rPr>
        <w:t>4</w:t>
      </w:r>
      <w:r w:rsidR="00A93F3E">
        <w:rPr>
          <w:rFonts w:cs="Times New Roman"/>
          <w:sz w:val="26"/>
          <w:szCs w:val="26"/>
        </w:rPr>
        <w:t xml:space="preserve"> </w:t>
      </w:r>
      <w:r w:rsidRPr="009038B9">
        <w:rPr>
          <w:rFonts w:cs="Times New Roman"/>
          <w:sz w:val="26"/>
          <w:szCs w:val="26"/>
        </w:rPr>
        <w:t>văn bản cần chỉnh sửa</w:t>
      </w:r>
      <w:r w:rsidR="003B6103">
        <w:rPr>
          <w:rFonts w:cs="Times New Roman"/>
          <w:sz w:val="26"/>
          <w:szCs w:val="26"/>
        </w:rPr>
        <w:t>, bổ sung,</w:t>
      </w:r>
      <w:r w:rsidRPr="009038B9">
        <w:rPr>
          <w:rFonts w:cs="Times New Roman"/>
          <w:sz w:val="26"/>
          <w:szCs w:val="26"/>
        </w:rPr>
        <w:t xml:space="preserve"> </w:t>
      </w:r>
      <w:r w:rsidRPr="009038B9">
        <w:rPr>
          <w:rFonts w:cs="Times New Roman"/>
          <w:color w:val="000000"/>
          <w:sz w:val="26"/>
          <w:szCs w:val="26"/>
        </w:rPr>
        <w:t>ban hành lại</w:t>
      </w:r>
      <w:r w:rsidRPr="009038B9">
        <w:rPr>
          <w:rFonts w:cs="Times New Roman"/>
          <w:sz w:val="26"/>
          <w:szCs w:val="26"/>
        </w:rPr>
        <w:t xml:space="preserve"> do phần căn cứ </w:t>
      </w:r>
      <w:r w:rsidR="00175305">
        <w:rPr>
          <w:rFonts w:cs="Times New Roman"/>
          <w:sz w:val="26"/>
          <w:szCs w:val="26"/>
        </w:rPr>
        <w:t xml:space="preserve">và một số nội dung </w:t>
      </w:r>
      <w:r w:rsidRPr="009038B9">
        <w:rPr>
          <w:rFonts w:cs="Times New Roman"/>
          <w:sz w:val="26"/>
          <w:szCs w:val="26"/>
        </w:rPr>
        <w:t>không còn phù hợp:</w:t>
      </w:r>
    </w:p>
    <w:tbl>
      <w:tblPr>
        <w:tblW w:w="91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1450"/>
        <w:gridCol w:w="1450"/>
      </w:tblGrid>
      <w:tr w:rsidR="00065E37" w:rsidRPr="009038B9" w:rsidTr="00065E37">
        <w:tc>
          <w:tcPr>
            <w:tcW w:w="817"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jc w:val="center"/>
              <w:rPr>
                <w:rFonts w:cs="Times New Roman"/>
                <w:b/>
                <w:bCs/>
                <w:sz w:val="26"/>
                <w:szCs w:val="26"/>
              </w:rPr>
            </w:pPr>
            <w:r w:rsidRPr="009038B9">
              <w:rPr>
                <w:rFonts w:cs="Times New Roman"/>
                <w:b/>
                <w:bCs/>
                <w:sz w:val="26"/>
                <w:szCs w:val="26"/>
              </w:rPr>
              <w:t>STT</w:t>
            </w:r>
          </w:p>
        </w:tc>
        <w:tc>
          <w:tcPr>
            <w:tcW w:w="5387"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jc w:val="center"/>
              <w:rPr>
                <w:rFonts w:cs="Times New Roman"/>
                <w:b/>
                <w:bCs/>
                <w:sz w:val="26"/>
                <w:szCs w:val="26"/>
              </w:rPr>
            </w:pPr>
            <w:r w:rsidRPr="009038B9">
              <w:rPr>
                <w:rFonts w:cs="Times New Roman"/>
                <w:b/>
                <w:bCs/>
                <w:sz w:val="26"/>
                <w:szCs w:val="26"/>
              </w:rPr>
              <w:t>Lĩnh vực</w:t>
            </w:r>
          </w:p>
        </w:tc>
        <w:tc>
          <w:tcPr>
            <w:tcW w:w="1450"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jc w:val="center"/>
              <w:rPr>
                <w:rFonts w:cs="Times New Roman"/>
                <w:b/>
                <w:bCs/>
                <w:sz w:val="26"/>
                <w:szCs w:val="26"/>
              </w:rPr>
            </w:pPr>
            <w:r w:rsidRPr="009038B9">
              <w:rPr>
                <w:rFonts w:cs="Times New Roman"/>
                <w:b/>
                <w:bCs/>
                <w:sz w:val="26"/>
                <w:szCs w:val="26"/>
              </w:rPr>
              <w:t>Số văn bản rà soát</w:t>
            </w:r>
          </w:p>
        </w:tc>
        <w:tc>
          <w:tcPr>
            <w:tcW w:w="1450" w:type="dxa"/>
            <w:tcBorders>
              <w:top w:val="single" w:sz="4" w:space="0" w:color="auto"/>
              <w:left w:val="single" w:sz="4" w:space="0" w:color="auto"/>
              <w:bottom w:val="single" w:sz="4" w:space="0" w:color="auto"/>
              <w:right w:val="single" w:sz="4" w:space="0" w:color="auto"/>
            </w:tcBorders>
          </w:tcPr>
          <w:p w:rsidR="00065E37" w:rsidRPr="009038B9" w:rsidRDefault="00065E37" w:rsidP="006223DF">
            <w:pPr>
              <w:spacing w:after="0" w:line="288" w:lineRule="auto"/>
              <w:jc w:val="center"/>
              <w:rPr>
                <w:rFonts w:cs="Times New Roman"/>
                <w:b/>
                <w:bCs/>
                <w:sz w:val="26"/>
                <w:szCs w:val="26"/>
              </w:rPr>
            </w:pPr>
            <w:r w:rsidRPr="009038B9">
              <w:rPr>
                <w:rFonts w:cs="Times New Roman"/>
                <w:b/>
                <w:bCs/>
                <w:sz w:val="26"/>
                <w:szCs w:val="26"/>
              </w:rPr>
              <w:t>Số văn bản cần chỉnh sửa, ban hành lại</w:t>
            </w:r>
          </w:p>
        </w:tc>
      </w:tr>
      <w:tr w:rsidR="00065E37" w:rsidRPr="009038B9" w:rsidTr="00065E37">
        <w:tc>
          <w:tcPr>
            <w:tcW w:w="817"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jc w:val="center"/>
              <w:rPr>
                <w:rFonts w:cs="Times New Roman"/>
                <w:bCs/>
                <w:sz w:val="26"/>
                <w:szCs w:val="26"/>
              </w:rPr>
            </w:pPr>
            <w:r w:rsidRPr="009038B9">
              <w:rPr>
                <w:rFonts w:cs="Times New Roman"/>
                <w:bCs/>
                <w:sz w:val="26"/>
                <w:szCs w:val="26"/>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rPr>
                <w:rFonts w:cs="Times New Roman"/>
                <w:sz w:val="26"/>
                <w:szCs w:val="26"/>
              </w:rPr>
            </w:pPr>
            <w:r w:rsidRPr="009038B9">
              <w:rPr>
                <w:rFonts w:cs="Times New Roman"/>
                <w:sz w:val="26"/>
                <w:szCs w:val="26"/>
              </w:rPr>
              <w:t>Thanh tra – Pháp chế</w:t>
            </w:r>
          </w:p>
        </w:tc>
        <w:tc>
          <w:tcPr>
            <w:tcW w:w="1450"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5A2519" w:rsidP="006223DF">
            <w:pPr>
              <w:spacing w:after="0" w:line="288" w:lineRule="auto"/>
              <w:jc w:val="center"/>
              <w:rPr>
                <w:rFonts w:cs="Times New Roman"/>
                <w:bCs/>
                <w:sz w:val="26"/>
                <w:szCs w:val="26"/>
              </w:rPr>
            </w:pPr>
            <w:r>
              <w:rPr>
                <w:rFonts w:cs="Times New Roman"/>
                <w:bCs/>
                <w:sz w:val="26"/>
                <w:szCs w:val="26"/>
              </w:rPr>
              <w:t>11</w:t>
            </w:r>
          </w:p>
        </w:tc>
        <w:tc>
          <w:tcPr>
            <w:tcW w:w="1450" w:type="dxa"/>
            <w:tcBorders>
              <w:top w:val="single" w:sz="4" w:space="0" w:color="auto"/>
              <w:left w:val="single" w:sz="4" w:space="0" w:color="auto"/>
              <w:bottom w:val="single" w:sz="4" w:space="0" w:color="auto"/>
              <w:right w:val="single" w:sz="4" w:space="0" w:color="auto"/>
            </w:tcBorders>
          </w:tcPr>
          <w:p w:rsidR="00065E37" w:rsidRPr="00A93F3E" w:rsidRDefault="00203C72" w:rsidP="006223DF">
            <w:pPr>
              <w:spacing w:after="0" w:line="288" w:lineRule="auto"/>
              <w:jc w:val="center"/>
              <w:rPr>
                <w:rFonts w:cs="Times New Roman"/>
                <w:bCs/>
                <w:sz w:val="26"/>
                <w:szCs w:val="26"/>
              </w:rPr>
            </w:pPr>
            <w:r>
              <w:rPr>
                <w:rFonts w:cs="Times New Roman"/>
                <w:bCs/>
                <w:sz w:val="26"/>
                <w:szCs w:val="26"/>
              </w:rPr>
              <w:t>01</w:t>
            </w:r>
          </w:p>
        </w:tc>
      </w:tr>
      <w:tr w:rsidR="00065E37" w:rsidRPr="009038B9" w:rsidTr="00065E37">
        <w:tc>
          <w:tcPr>
            <w:tcW w:w="817"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jc w:val="center"/>
              <w:rPr>
                <w:rFonts w:cs="Times New Roman"/>
                <w:bCs/>
                <w:sz w:val="26"/>
                <w:szCs w:val="26"/>
              </w:rPr>
            </w:pPr>
            <w:r w:rsidRPr="009038B9">
              <w:rPr>
                <w:rFonts w:cs="Times New Roman"/>
                <w:bCs/>
                <w:sz w:val="26"/>
                <w:szCs w:val="26"/>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rPr>
                <w:rFonts w:cs="Times New Roman"/>
                <w:sz w:val="26"/>
                <w:szCs w:val="26"/>
              </w:rPr>
            </w:pPr>
            <w:r w:rsidRPr="009038B9">
              <w:rPr>
                <w:rFonts w:cs="Times New Roman"/>
                <w:sz w:val="26"/>
                <w:szCs w:val="26"/>
              </w:rPr>
              <w:t>Kế hoạch – Tài chính</w:t>
            </w:r>
          </w:p>
        </w:tc>
        <w:tc>
          <w:tcPr>
            <w:tcW w:w="1450"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jc w:val="center"/>
              <w:rPr>
                <w:rFonts w:cs="Times New Roman"/>
                <w:bCs/>
                <w:sz w:val="26"/>
                <w:szCs w:val="26"/>
              </w:rPr>
            </w:pPr>
            <w:r w:rsidRPr="009038B9">
              <w:rPr>
                <w:rFonts w:cs="Times New Roman"/>
                <w:bCs/>
                <w:sz w:val="26"/>
                <w:szCs w:val="26"/>
              </w:rPr>
              <w:t>03</w:t>
            </w:r>
          </w:p>
        </w:tc>
        <w:tc>
          <w:tcPr>
            <w:tcW w:w="1450" w:type="dxa"/>
            <w:tcBorders>
              <w:top w:val="single" w:sz="4" w:space="0" w:color="auto"/>
              <w:left w:val="single" w:sz="4" w:space="0" w:color="auto"/>
              <w:bottom w:val="single" w:sz="4" w:space="0" w:color="auto"/>
              <w:right w:val="single" w:sz="4" w:space="0" w:color="auto"/>
            </w:tcBorders>
          </w:tcPr>
          <w:p w:rsidR="00065E37" w:rsidRPr="00A93F3E" w:rsidRDefault="004A3EA0" w:rsidP="006223DF">
            <w:pPr>
              <w:spacing w:after="0" w:line="288" w:lineRule="auto"/>
              <w:jc w:val="center"/>
              <w:rPr>
                <w:rFonts w:cs="Times New Roman"/>
                <w:bCs/>
                <w:sz w:val="26"/>
                <w:szCs w:val="26"/>
              </w:rPr>
            </w:pPr>
            <w:r>
              <w:rPr>
                <w:rFonts w:cs="Times New Roman"/>
                <w:bCs/>
                <w:sz w:val="26"/>
                <w:szCs w:val="26"/>
              </w:rPr>
              <w:t>0</w:t>
            </w:r>
            <w:r w:rsidR="001A3C8B">
              <w:rPr>
                <w:rFonts w:cs="Times New Roman"/>
                <w:bCs/>
                <w:sz w:val="26"/>
                <w:szCs w:val="26"/>
              </w:rPr>
              <w:t>2</w:t>
            </w:r>
          </w:p>
        </w:tc>
      </w:tr>
      <w:tr w:rsidR="00065E37" w:rsidRPr="009038B9" w:rsidTr="00065E37">
        <w:tc>
          <w:tcPr>
            <w:tcW w:w="817" w:type="dxa"/>
            <w:tcBorders>
              <w:top w:val="single" w:sz="4" w:space="0" w:color="auto"/>
              <w:left w:val="single" w:sz="4" w:space="0" w:color="auto"/>
              <w:bottom w:val="single" w:sz="4" w:space="0" w:color="auto"/>
              <w:right w:val="single" w:sz="4" w:space="0" w:color="auto"/>
            </w:tcBorders>
            <w:vAlign w:val="center"/>
          </w:tcPr>
          <w:p w:rsidR="00065E37" w:rsidRPr="009038B9" w:rsidRDefault="00065E37" w:rsidP="006223DF">
            <w:pPr>
              <w:spacing w:after="0" w:line="288" w:lineRule="auto"/>
              <w:jc w:val="center"/>
              <w:rPr>
                <w:rFonts w:cs="Times New Roman"/>
                <w:bCs/>
                <w:sz w:val="26"/>
                <w:szCs w:val="26"/>
              </w:rPr>
            </w:pPr>
            <w:r w:rsidRPr="009038B9">
              <w:rPr>
                <w:rFonts w:cs="Times New Roman"/>
                <w:bCs/>
                <w:sz w:val="26"/>
                <w:szCs w:val="26"/>
              </w:rPr>
              <w:t>3</w:t>
            </w:r>
          </w:p>
        </w:tc>
        <w:tc>
          <w:tcPr>
            <w:tcW w:w="5387" w:type="dxa"/>
            <w:tcBorders>
              <w:top w:val="single" w:sz="4" w:space="0" w:color="auto"/>
              <w:left w:val="single" w:sz="4" w:space="0" w:color="auto"/>
              <w:bottom w:val="single" w:sz="4" w:space="0" w:color="auto"/>
              <w:right w:val="single" w:sz="4" w:space="0" w:color="auto"/>
            </w:tcBorders>
            <w:vAlign w:val="center"/>
          </w:tcPr>
          <w:p w:rsidR="00065E37" w:rsidRPr="009038B9" w:rsidRDefault="00065E37" w:rsidP="006223DF">
            <w:pPr>
              <w:spacing w:after="0" w:line="288" w:lineRule="auto"/>
              <w:rPr>
                <w:rFonts w:cs="Times New Roman"/>
                <w:sz w:val="26"/>
                <w:szCs w:val="26"/>
              </w:rPr>
            </w:pPr>
            <w:r w:rsidRPr="009038B9">
              <w:rPr>
                <w:rFonts w:cs="Times New Roman"/>
                <w:sz w:val="26"/>
                <w:szCs w:val="26"/>
              </w:rPr>
              <w:t>Hành chính – Tổ chức</w:t>
            </w:r>
          </w:p>
        </w:tc>
        <w:tc>
          <w:tcPr>
            <w:tcW w:w="1450" w:type="dxa"/>
            <w:tcBorders>
              <w:top w:val="single" w:sz="4" w:space="0" w:color="auto"/>
              <w:left w:val="single" w:sz="4" w:space="0" w:color="auto"/>
              <w:bottom w:val="single" w:sz="4" w:space="0" w:color="auto"/>
              <w:right w:val="single" w:sz="4" w:space="0" w:color="auto"/>
            </w:tcBorders>
            <w:vAlign w:val="center"/>
          </w:tcPr>
          <w:p w:rsidR="00065E37" w:rsidRPr="009038B9" w:rsidRDefault="005A2519" w:rsidP="006223DF">
            <w:pPr>
              <w:spacing w:after="0" w:line="288" w:lineRule="auto"/>
              <w:jc w:val="center"/>
              <w:rPr>
                <w:rFonts w:cs="Times New Roman"/>
                <w:bCs/>
                <w:sz w:val="26"/>
                <w:szCs w:val="26"/>
              </w:rPr>
            </w:pPr>
            <w:r>
              <w:rPr>
                <w:rFonts w:cs="Times New Roman"/>
                <w:bCs/>
                <w:sz w:val="26"/>
                <w:szCs w:val="26"/>
              </w:rPr>
              <w:t>21</w:t>
            </w:r>
          </w:p>
        </w:tc>
        <w:tc>
          <w:tcPr>
            <w:tcW w:w="1450" w:type="dxa"/>
            <w:tcBorders>
              <w:top w:val="single" w:sz="4" w:space="0" w:color="auto"/>
              <w:left w:val="single" w:sz="4" w:space="0" w:color="auto"/>
              <w:bottom w:val="single" w:sz="4" w:space="0" w:color="auto"/>
              <w:right w:val="single" w:sz="4" w:space="0" w:color="auto"/>
            </w:tcBorders>
          </w:tcPr>
          <w:p w:rsidR="00065E37" w:rsidRPr="00A93F3E" w:rsidRDefault="00A93F3E" w:rsidP="006223DF">
            <w:pPr>
              <w:spacing w:after="0" w:line="288" w:lineRule="auto"/>
              <w:jc w:val="center"/>
              <w:rPr>
                <w:rFonts w:cs="Times New Roman"/>
                <w:bCs/>
                <w:sz w:val="26"/>
                <w:szCs w:val="26"/>
              </w:rPr>
            </w:pPr>
            <w:r w:rsidRPr="00A93F3E">
              <w:rPr>
                <w:rFonts w:cs="Times New Roman"/>
                <w:bCs/>
                <w:sz w:val="26"/>
                <w:szCs w:val="26"/>
              </w:rPr>
              <w:t>0</w:t>
            </w:r>
            <w:r w:rsidR="005A2519" w:rsidRPr="00A93F3E">
              <w:rPr>
                <w:rFonts w:cs="Times New Roman"/>
                <w:bCs/>
                <w:sz w:val="26"/>
                <w:szCs w:val="26"/>
              </w:rPr>
              <w:t>2</w:t>
            </w:r>
          </w:p>
        </w:tc>
      </w:tr>
      <w:tr w:rsidR="00065E37" w:rsidRPr="009038B9" w:rsidTr="00065E37">
        <w:tc>
          <w:tcPr>
            <w:tcW w:w="817"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jc w:val="center"/>
              <w:rPr>
                <w:rFonts w:cs="Times New Roman"/>
                <w:bCs/>
                <w:sz w:val="26"/>
                <w:szCs w:val="26"/>
              </w:rPr>
            </w:pPr>
            <w:r w:rsidRPr="009038B9">
              <w:rPr>
                <w:rFonts w:cs="Times New Roman"/>
                <w:bCs/>
                <w:sz w:val="26"/>
                <w:szCs w:val="26"/>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rPr>
                <w:rFonts w:cs="Times New Roman"/>
                <w:sz w:val="26"/>
                <w:szCs w:val="26"/>
              </w:rPr>
            </w:pPr>
            <w:r w:rsidRPr="009038B9">
              <w:rPr>
                <w:rFonts w:cs="Times New Roman"/>
                <w:sz w:val="26"/>
                <w:szCs w:val="26"/>
              </w:rPr>
              <w:t>Quản trị - Phục vụ</w:t>
            </w:r>
          </w:p>
        </w:tc>
        <w:tc>
          <w:tcPr>
            <w:tcW w:w="1450" w:type="dxa"/>
            <w:tcBorders>
              <w:top w:val="single" w:sz="4" w:space="0" w:color="auto"/>
              <w:left w:val="single" w:sz="4" w:space="0" w:color="auto"/>
              <w:bottom w:val="single" w:sz="4" w:space="0" w:color="auto"/>
              <w:right w:val="single" w:sz="4" w:space="0" w:color="auto"/>
            </w:tcBorders>
            <w:vAlign w:val="center"/>
          </w:tcPr>
          <w:p w:rsidR="00065E37" w:rsidRPr="009038B9" w:rsidRDefault="00065E37" w:rsidP="006223DF">
            <w:pPr>
              <w:spacing w:after="0" w:line="288" w:lineRule="auto"/>
              <w:jc w:val="center"/>
              <w:rPr>
                <w:rFonts w:cs="Times New Roman"/>
                <w:bCs/>
                <w:sz w:val="26"/>
                <w:szCs w:val="26"/>
              </w:rPr>
            </w:pPr>
            <w:r w:rsidRPr="009038B9">
              <w:rPr>
                <w:rFonts w:cs="Times New Roman"/>
                <w:bCs/>
                <w:sz w:val="26"/>
                <w:szCs w:val="26"/>
              </w:rPr>
              <w:t>06</w:t>
            </w:r>
          </w:p>
        </w:tc>
        <w:tc>
          <w:tcPr>
            <w:tcW w:w="1450" w:type="dxa"/>
            <w:tcBorders>
              <w:top w:val="single" w:sz="4" w:space="0" w:color="auto"/>
              <w:left w:val="single" w:sz="4" w:space="0" w:color="auto"/>
              <w:bottom w:val="single" w:sz="4" w:space="0" w:color="auto"/>
              <w:right w:val="single" w:sz="4" w:space="0" w:color="auto"/>
            </w:tcBorders>
          </w:tcPr>
          <w:p w:rsidR="00065E37" w:rsidRPr="00A93F3E" w:rsidRDefault="00065E37" w:rsidP="006223DF">
            <w:pPr>
              <w:spacing w:after="0" w:line="288" w:lineRule="auto"/>
              <w:jc w:val="center"/>
              <w:rPr>
                <w:rFonts w:cs="Times New Roman"/>
                <w:bCs/>
                <w:sz w:val="26"/>
                <w:szCs w:val="26"/>
              </w:rPr>
            </w:pPr>
            <w:r w:rsidRPr="00A93F3E">
              <w:rPr>
                <w:rFonts w:cs="Times New Roman"/>
                <w:bCs/>
                <w:sz w:val="26"/>
                <w:szCs w:val="26"/>
              </w:rPr>
              <w:t>0</w:t>
            </w:r>
          </w:p>
        </w:tc>
      </w:tr>
      <w:tr w:rsidR="00065E37" w:rsidRPr="009038B9" w:rsidTr="00065E37">
        <w:tc>
          <w:tcPr>
            <w:tcW w:w="817"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jc w:val="center"/>
              <w:rPr>
                <w:rFonts w:cs="Times New Roman"/>
                <w:bCs/>
                <w:sz w:val="26"/>
                <w:szCs w:val="26"/>
              </w:rPr>
            </w:pPr>
            <w:r w:rsidRPr="009038B9">
              <w:rPr>
                <w:rFonts w:cs="Times New Roman"/>
                <w:bCs/>
                <w:sz w:val="26"/>
                <w:szCs w:val="26"/>
              </w:rPr>
              <w:t>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rPr>
                <w:rFonts w:cs="Times New Roman"/>
                <w:sz w:val="26"/>
                <w:szCs w:val="26"/>
              </w:rPr>
            </w:pPr>
            <w:r w:rsidRPr="009038B9">
              <w:rPr>
                <w:rFonts w:cs="Times New Roman"/>
                <w:sz w:val="26"/>
                <w:szCs w:val="26"/>
              </w:rPr>
              <w:t>Khảo thí và ĐBCLGD</w:t>
            </w:r>
          </w:p>
        </w:tc>
        <w:tc>
          <w:tcPr>
            <w:tcW w:w="1450" w:type="dxa"/>
            <w:tcBorders>
              <w:top w:val="single" w:sz="4" w:space="0" w:color="auto"/>
              <w:left w:val="single" w:sz="4" w:space="0" w:color="auto"/>
              <w:bottom w:val="single" w:sz="4" w:space="0" w:color="auto"/>
              <w:right w:val="single" w:sz="4" w:space="0" w:color="auto"/>
            </w:tcBorders>
            <w:vAlign w:val="center"/>
          </w:tcPr>
          <w:p w:rsidR="00065E37" w:rsidRPr="009038B9" w:rsidRDefault="005A2519" w:rsidP="006223DF">
            <w:pPr>
              <w:spacing w:after="0" w:line="288" w:lineRule="auto"/>
              <w:jc w:val="center"/>
              <w:rPr>
                <w:rFonts w:cs="Times New Roman"/>
                <w:bCs/>
                <w:sz w:val="26"/>
                <w:szCs w:val="26"/>
              </w:rPr>
            </w:pPr>
            <w:r>
              <w:rPr>
                <w:rFonts w:cs="Times New Roman"/>
                <w:bCs/>
                <w:sz w:val="26"/>
                <w:szCs w:val="26"/>
              </w:rPr>
              <w:t>19</w:t>
            </w:r>
          </w:p>
        </w:tc>
        <w:tc>
          <w:tcPr>
            <w:tcW w:w="1450" w:type="dxa"/>
            <w:tcBorders>
              <w:top w:val="single" w:sz="4" w:space="0" w:color="auto"/>
              <w:left w:val="single" w:sz="4" w:space="0" w:color="auto"/>
              <w:bottom w:val="single" w:sz="4" w:space="0" w:color="auto"/>
              <w:right w:val="single" w:sz="4" w:space="0" w:color="auto"/>
            </w:tcBorders>
          </w:tcPr>
          <w:p w:rsidR="00065E37" w:rsidRPr="00A93F3E" w:rsidRDefault="005A2519" w:rsidP="006223DF">
            <w:pPr>
              <w:spacing w:after="0" w:line="288" w:lineRule="auto"/>
              <w:jc w:val="center"/>
              <w:rPr>
                <w:rFonts w:cs="Times New Roman"/>
                <w:bCs/>
                <w:sz w:val="26"/>
                <w:szCs w:val="26"/>
              </w:rPr>
            </w:pPr>
            <w:r w:rsidRPr="00A93F3E">
              <w:rPr>
                <w:rFonts w:cs="Times New Roman"/>
                <w:bCs/>
                <w:sz w:val="26"/>
                <w:szCs w:val="26"/>
              </w:rPr>
              <w:t>0</w:t>
            </w:r>
          </w:p>
        </w:tc>
      </w:tr>
      <w:tr w:rsidR="00065E37" w:rsidRPr="009038B9" w:rsidTr="00065E37">
        <w:tc>
          <w:tcPr>
            <w:tcW w:w="817"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jc w:val="center"/>
              <w:rPr>
                <w:rFonts w:cs="Times New Roman"/>
                <w:bCs/>
                <w:sz w:val="26"/>
                <w:szCs w:val="26"/>
              </w:rPr>
            </w:pPr>
            <w:r w:rsidRPr="009038B9">
              <w:rPr>
                <w:rFonts w:cs="Times New Roman"/>
                <w:bCs/>
                <w:sz w:val="26"/>
                <w:szCs w:val="26"/>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rPr>
                <w:rFonts w:cs="Times New Roman"/>
                <w:sz w:val="26"/>
                <w:szCs w:val="26"/>
              </w:rPr>
            </w:pPr>
            <w:r w:rsidRPr="009038B9">
              <w:rPr>
                <w:rFonts w:cs="Times New Roman"/>
                <w:sz w:val="26"/>
                <w:szCs w:val="26"/>
              </w:rPr>
              <w:t>Khoa học công nghệ &amp; HTQT</w:t>
            </w:r>
          </w:p>
        </w:tc>
        <w:tc>
          <w:tcPr>
            <w:tcW w:w="1450" w:type="dxa"/>
            <w:tcBorders>
              <w:top w:val="single" w:sz="4" w:space="0" w:color="auto"/>
              <w:left w:val="single" w:sz="4" w:space="0" w:color="auto"/>
              <w:bottom w:val="single" w:sz="4" w:space="0" w:color="auto"/>
              <w:right w:val="single" w:sz="4" w:space="0" w:color="auto"/>
            </w:tcBorders>
            <w:vAlign w:val="center"/>
          </w:tcPr>
          <w:p w:rsidR="00065E37" w:rsidRPr="00C44B16" w:rsidRDefault="00623DD1" w:rsidP="006223DF">
            <w:pPr>
              <w:spacing w:after="0" w:line="288" w:lineRule="auto"/>
              <w:jc w:val="center"/>
              <w:rPr>
                <w:rFonts w:cs="Times New Roman"/>
                <w:bCs/>
                <w:sz w:val="26"/>
                <w:szCs w:val="26"/>
              </w:rPr>
            </w:pPr>
            <w:r w:rsidRPr="00C44B16">
              <w:rPr>
                <w:rFonts w:cs="Times New Roman"/>
                <w:bCs/>
                <w:sz w:val="26"/>
                <w:szCs w:val="26"/>
              </w:rPr>
              <w:t>15</w:t>
            </w:r>
          </w:p>
        </w:tc>
        <w:tc>
          <w:tcPr>
            <w:tcW w:w="1450" w:type="dxa"/>
            <w:tcBorders>
              <w:top w:val="single" w:sz="4" w:space="0" w:color="auto"/>
              <w:left w:val="single" w:sz="4" w:space="0" w:color="auto"/>
              <w:bottom w:val="single" w:sz="4" w:space="0" w:color="auto"/>
              <w:right w:val="single" w:sz="4" w:space="0" w:color="auto"/>
            </w:tcBorders>
          </w:tcPr>
          <w:p w:rsidR="00065E37" w:rsidRPr="00A93F3E" w:rsidRDefault="00065E37" w:rsidP="006223DF">
            <w:pPr>
              <w:spacing w:after="0" w:line="288" w:lineRule="auto"/>
              <w:jc w:val="center"/>
              <w:rPr>
                <w:rFonts w:cs="Times New Roman"/>
                <w:bCs/>
                <w:sz w:val="26"/>
                <w:szCs w:val="26"/>
              </w:rPr>
            </w:pPr>
            <w:r w:rsidRPr="00A93F3E">
              <w:rPr>
                <w:rFonts w:cs="Times New Roman"/>
                <w:bCs/>
                <w:sz w:val="26"/>
                <w:szCs w:val="26"/>
              </w:rPr>
              <w:t>0</w:t>
            </w:r>
          </w:p>
        </w:tc>
      </w:tr>
      <w:tr w:rsidR="00065E37" w:rsidRPr="009038B9" w:rsidTr="00065E37">
        <w:tc>
          <w:tcPr>
            <w:tcW w:w="817"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jc w:val="center"/>
              <w:rPr>
                <w:rFonts w:cs="Times New Roman"/>
                <w:bCs/>
                <w:sz w:val="26"/>
                <w:szCs w:val="26"/>
              </w:rPr>
            </w:pPr>
            <w:r w:rsidRPr="009038B9">
              <w:rPr>
                <w:rFonts w:cs="Times New Roman"/>
                <w:bCs/>
                <w:sz w:val="26"/>
                <w:szCs w:val="26"/>
              </w:rPr>
              <w:t>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rPr>
                <w:rFonts w:cs="Times New Roman"/>
                <w:sz w:val="26"/>
                <w:szCs w:val="26"/>
              </w:rPr>
            </w:pPr>
            <w:r w:rsidRPr="009038B9">
              <w:rPr>
                <w:rFonts w:cs="Times New Roman"/>
                <w:sz w:val="26"/>
                <w:szCs w:val="26"/>
              </w:rPr>
              <w:t xml:space="preserve"> Thông tin – thư viện </w:t>
            </w:r>
          </w:p>
        </w:tc>
        <w:tc>
          <w:tcPr>
            <w:tcW w:w="1450" w:type="dxa"/>
            <w:tcBorders>
              <w:top w:val="single" w:sz="4" w:space="0" w:color="auto"/>
              <w:left w:val="single" w:sz="4" w:space="0" w:color="auto"/>
              <w:bottom w:val="single" w:sz="4" w:space="0" w:color="auto"/>
              <w:right w:val="single" w:sz="4" w:space="0" w:color="auto"/>
            </w:tcBorders>
            <w:vAlign w:val="center"/>
          </w:tcPr>
          <w:p w:rsidR="00065E37" w:rsidRPr="00C44B16" w:rsidRDefault="00065E37" w:rsidP="006223DF">
            <w:pPr>
              <w:spacing w:after="0" w:line="288" w:lineRule="auto"/>
              <w:jc w:val="center"/>
              <w:rPr>
                <w:rFonts w:cs="Times New Roman"/>
                <w:bCs/>
                <w:sz w:val="26"/>
                <w:szCs w:val="26"/>
              </w:rPr>
            </w:pPr>
            <w:r w:rsidRPr="00C44B16">
              <w:rPr>
                <w:rFonts w:cs="Times New Roman"/>
                <w:bCs/>
                <w:sz w:val="26"/>
                <w:szCs w:val="26"/>
              </w:rPr>
              <w:t>1</w:t>
            </w:r>
            <w:r w:rsidR="00623DD1" w:rsidRPr="00C44B16">
              <w:rPr>
                <w:rFonts w:cs="Times New Roman"/>
                <w:bCs/>
                <w:sz w:val="26"/>
                <w:szCs w:val="26"/>
              </w:rPr>
              <w:t>5</w:t>
            </w:r>
          </w:p>
        </w:tc>
        <w:tc>
          <w:tcPr>
            <w:tcW w:w="1450" w:type="dxa"/>
            <w:tcBorders>
              <w:top w:val="single" w:sz="4" w:space="0" w:color="auto"/>
              <w:left w:val="single" w:sz="4" w:space="0" w:color="auto"/>
              <w:bottom w:val="single" w:sz="4" w:space="0" w:color="auto"/>
              <w:right w:val="single" w:sz="4" w:space="0" w:color="auto"/>
            </w:tcBorders>
          </w:tcPr>
          <w:p w:rsidR="00065E37" w:rsidRPr="00A93F3E" w:rsidRDefault="00065E37" w:rsidP="006223DF">
            <w:pPr>
              <w:spacing w:after="0" w:line="288" w:lineRule="auto"/>
              <w:jc w:val="center"/>
              <w:rPr>
                <w:rFonts w:cs="Times New Roman"/>
                <w:bCs/>
                <w:sz w:val="26"/>
                <w:szCs w:val="26"/>
              </w:rPr>
            </w:pPr>
            <w:r w:rsidRPr="00A93F3E">
              <w:rPr>
                <w:rFonts w:cs="Times New Roman"/>
                <w:bCs/>
                <w:sz w:val="26"/>
                <w:szCs w:val="26"/>
              </w:rPr>
              <w:t>0</w:t>
            </w:r>
          </w:p>
        </w:tc>
      </w:tr>
      <w:tr w:rsidR="00065E37" w:rsidRPr="009038B9" w:rsidTr="00065E37">
        <w:tc>
          <w:tcPr>
            <w:tcW w:w="817"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jc w:val="center"/>
              <w:rPr>
                <w:rFonts w:cs="Times New Roman"/>
                <w:bCs/>
                <w:sz w:val="26"/>
                <w:szCs w:val="26"/>
              </w:rPr>
            </w:pPr>
            <w:r w:rsidRPr="009038B9">
              <w:rPr>
                <w:rFonts w:cs="Times New Roman"/>
                <w:bCs/>
                <w:sz w:val="26"/>
                <w:szCs w:val="26"/>
              </w:rPr>
              <w:t>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rPr>
                <w:rFonts w:cs="Times New Roman"/>
                <w:sz w:val="26"/>
                <w:szCs w:val="26"/>
              </w:rPr>
            </w:pPr>
            <w:r w:rsidRPr="009038B9">
              <w:rPr>
                <w:rFonts w:cs="Times New Roman"/>
                <w:sz w:val="26"/>
                <w:szCs w:val="26"/>
              </w:rPr>
              <w:t>Công tác học sinh sinh viên</w:t>
            </w:r>
          </w:p>
        </w:tc>
        <w:tc>
          <w:tcPr>
            <w:tcW w:w="1450" w:type="dxa"/>
            <w:tcBorders>
              <w:top w:val="single" w:sz="4" w:space="0" w:color="auto"/>
              <w:left w:val="single" w:sz="4" w:space="0" w:color="auto"/>
              <w:bottom w:val="single" w:sz="4" w:space="0" w:color="auto"/>
              <w:right w:val="single" w:sz="4" w:space="0" w:color="auto"/>
            </w:tcBorders>
            <w:vAlign w:val="center"/>
          </w:tcPr>
          <w:p w:rsidR="00065E37" w:rsidRPr="00C44B16" w:rsidRDefault="00623DD1" w:rsidP="006223DF">
            <w:pPr>
              <w:spacing w:after="0" w:line="288" w:lineRule="auto"/>
              <w:jc w:val="center"/>
              <w:rPr>
                <w:rFonts w:cs="Times New Roman"/>
                <w:bCs/>
                <w:sz w:val="26"/>
                <w:szCs w:val="26"/>
              </w:rPr>
            </w:pPr>
            <w:r w:rsidRPr="00C44B16">
              <w:rPr>
                <w:rFonts w:cs="Times New Roman"/>
                <w:bCs/>
                <w:sz w:val="26"/>
                <w:szCs w:val="26"/>
              </w:rPr>
              <w:t>14</w:t>
            </w:r>
          </w:p>
        </w:tc>
        <w:tc>
          <w:tcPr>
            <w:tcW w:w="1450" w:type="dxa"/>
            <w:tcBorders>
              <w:top w:val="single" w:sz="4" w:space="0" w:color="auto"/>
              <w:left w:val="single" w:sz="4" w:space="0" w:color="auto"/>
              <w:bottom w:val="single" w:sz="4" w:space="0" w:color="auto"/>
              <w:right w:val="single" w:sz="4" w:space="0" w:color="auto"/>
            </w:tcBorders>
          </w:tcPr>
          <w:p w:rsidR="00065E37" w:rsidRPr="00A93F3E" w:rsidRDefault="00A93F3E" w:rsidP="006223DF">
            <w:pPr>
              <w:spacing w:after="0" w:line="288" w:lineRule="auto"/>
              <w:jc w:val="center"/>
              <w:rPr>
                <w:rFonts w:cs="Times New Roman"/>
                <w:bCs/>
                <w:sz w:val="26"/>
                <w:szCs w:val="26"/>
              </w:rPr>
            </w:pPr>
            <w:r w:rsidRPr="00A93F3E">
              <w:rPr>
                <w:rFonts w:cs="Times New Roman"/>
                <w:bCs/>
                <w:sz w:val="26"/>
                <w:szCs w:val="26"/>
              </w:rPr>
              <w:t>07</w:t>
            </w:r>
          </w:p>
        </w:tc>
      </w:tr>
      <w:tr w:rsidR="00065E37" w:rsidRPr="009038B9" w:rsidTr="00065E37">
        <w:tc>
          <w:tcPr>
            <w:tcW w:w="817"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jc w:val="center"/>
              <w:rPr>
                <w:rFonts w:cs="Times New Roman"/>
                <w:bCs/>
                <w:sz w:val="26"/>
                <w:szCs w:val="26"/>
              </w:rPr>
            </w:pPr>
            <w:r w:rsidRPr="009038B9">
              <w:rPr>
                <w:rFonts w:cs="Times New Roman"/>
                <w:bCs/>
                <w:sz w:val="26"/>
                <w:szCs w:val="26"/>
              </w:rPr>
              <w:t>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65E37" w:rsidRPr="009038B9" w:rsidRDefault="00065E37" w:rsidP="006223DF">
            <w:pPr>
              <w:spacing w:after="0" w:line="288" w:lineRule="auto"/>
              <w:rPr>
                <w:rFonts w:cs="Times New Roman"/>
                <w:sz w:val="26"/>
                <w:szCs w:val="26"/>
              </w:rPr>
            </w:pPr>
            <w:r w:rsidRPr="009038B9">
              <w:rPr>
                <w:rFonts w:cs="Times New Roman"/>
                <w:sz w:val="26"/>
                <w:szCs w:val="26"/>
              </w:rPr>
              <w:t>Đào Tạo</w:t>
            </w:r>
          </w:p>
        </w:tc>
        <w:tc>
          <w:tcPr>
            <w:tcW w:w="1450" w:type="dxa"/>
            <w:tcBorders>
              <w:top w:val="single" w:sz="4" w:space="0" w:color="auto"/>
              <w:left w:val="single" w:sz="4" w:space="0" w:color="auto"/>
              <w:bottom w:val="single" w:sz="4" w:space="0" w:color="auto"/>
              <w:right w:val="single" w:sz="4" w:space="0" w:color="auto"/>
            </w:tcBorders>
            <w:vAlign w:val="center"/>
          </w:tcPr>
          <w:p w:rsidR="00065E37" w:rsidRPr="009038B9" w:rsidRDefault="00065E37" w:rsidP="006223DF">
            <w:pPr>
              <w:spacing w:after="0" w:line="288" w:lineRule="auto"/>
              <w:jc w:val="center"/>
              <w:rPr>
                <w:rFonts w:cs="Times New Roman"/>
                <w:bCs/>
                <w:sz w:val="26"/>
                <w:szCs w:val="26"/>
              </w:rPr>
            </w:pPr>
            <w:r w:rsidRPr="009038B9">
              <w:rPr>
                <w:rFonts w:cs="Times New Roman"/>
                <w:bCs/>
                <w:sz w:val="26"/>
                <w:szCs w:val="26"/>
              </w:rPr>
              <w:t>33</w:t>
            </w:r>
          </w:p>
        </w:tc>
        <w:tc>
          <w:tcPr>
            <w:tcW w:w="1450" w:type="dxa"/>
            <w:tcBorders>
              <w:top w:val="single" w:sz="4" w:space="0" w:color="auto"/>
              <w:left w:val="single" w:sz="4" w:space="0" w:color="auto"/>
              <w:bottom w:val="single" w:sz="4" w:space="0" w:color="auto"/>
              <w:right w:val="single" w:sz="4" w:space="0" w:color="auto"/>
            </w:tcBorders>
          </w:tcPr>
          <w:p w:rsidR="00065E37" w:rsidRPr="00A93F3E" w:rsidRDefault="00065E37" w:rsidP="006223DF">
            <w:pPr>
              <w:spacing w:after="0" w:line="288" w:lineRule="auto"/>
              <w:jc w:val="center"/>
              <w:rPr>
                <w:rFonts w:cs="Times New Roman"/>
                <w:bCs/>
                <w:sz w:val="26"/>
                <w:szCs w:val="26"/>
              </w:rPr>
            </w:pPr>
            <w:r w:rsidRPr="00A93F3E">
              <w:rPr>
                <w:rFonts w:cs="Times New Roman"/>
                <w:bCs/>
                <w:sz w:val="26"/>
                <w:szCs w:val="26"/>
              </w:rPr>
              <w:t>02</w:t>
            </w:r>
          </w:p>
        </w:tc>
      </w:tr>
      <w:tr w:rsidR="00065E37" w:rsidRPr="009038B9" w:rsidTr="00065E37">
        <w:tc>
          <w:tcPr>
            <w:tcW w:w="817" w:type="dxa"/>
            <w:tcBorders>
              <w:top w:val="single" w:sz="4" w:space="0" w:color="auto"/>
              <w:left w:val="single" w:sz="4" w:space="0" w:color="auto"/>
              <w:bottom w:val="single" w:sz="4" w:space="0" w:color="auto"/>
              <w:right w:val="single" w:sz="4" w:space="0" w:color="auto"/>
            </w:tcBorders>
            <w:vAlign w:val="center"/>
          </w:tcPr>
          <w:p w:rsidR="00065E37" w:rsidRPr="009038B9" w:rsidRDefault="00065E37" w:rsidP="006223DF">
            <w:pPr>
              <w:spacing w:after="0" w:line="288" w:lineRule="auto"/>
              <w:jc w:val="center"/>
              <w:rPr>
                <w:rFonts w:cs="Times New Roman"/>
                <w:bCs/>
                <w:sz w:val="26"/>
                <w:szCs w:val="26"/>
              </w:rPr>
            </w:pPr>
            <w:r w:rsidRPr="009038B9">
              <w:rPr>
                <w:rFonts w:cs="Times New Roman"/>
                <w:bCs/>
                <w:sz w:val="26"/>
                <w:szCs w:val="26"/>
              </w:rPr>
              <w:t>10</w:t>
            </w:r>
          </w:p>
        </w:tc>
        <w:tc>
          <w:tcPr>
            <w:tcW w:w="5387" w:type="dxa"/>
            <w:tcBorders>
              <w:top w:val="single" w:sz="4" w:space="0" w:color="auto"/>
              <w:left w:val="single" w:sz="4" w:space="0" w:color="auto"/>
              <w:bottom w:val="single" w:sz="4" w:space="0" w:color="auto"/>
              <w:right w:val="single" w:sz="4" w:space="0" w:color="auto"/>
            </w:tcBorders>
            <w:vAlign w:val="center"/>
          </w:tcPr>
          <w:p w:rsidR="00065E37" w:rsidRPr="009038B9" w:rsidRDefault="00065E37" w:rsidP="006223DF">
            <w:pPr>
              <w:spacing w:after="0" w:line="288" w:lineRule="auto"/>
              <w:rPr>
                <w:rFonts w:cs="Times New Roman"/>
                <w:sz w:val="26"/>
                <w:szCs w:val="26"/>
              </w:rPr>
            </w:pPr>
            <w:r w:rsidRPr="009038B9">
              <w:rPr>
                <w:rFonts w:cs="Times New Roman"/>
                <w:sz w:val="26"/>
                <w:szCs w:val="26"/>
              </w:rPr>
              <w:t>Trung tâm đào tạo theo nhu cầu xã hội</w:t>
            </w:r>
          </w:p>
        </w:tc>
        <w:tc>
          <w:tcPr>
            <w:tcW w:w="1450" w:type="dxa"/>
            <w:tcBorders>
              <w:top w:val="single" w:sz="4" w:space="0" w:color="auto"/>
              <w:left w:val="single" w:sz="4" w:space="0" w:color="auto"/>
              <w:bottom w:val="single" w:sz="4" w:space="0" w:color="auto"/>
              <w:right w:val="single" w:sz="4" w:space="0" w:color="auto"/>
            </w:tcBorders>
            <w:vAlign w:val="center"/>
          </w:tcPr>
          <w:p w:rsidR="00065E37" w:rsidRPr="009038B9" w:rsidRDefault="00065E37" w:rsidP="006223DF">
            <w:pPr>
              <w:spacing w:after="0" w:line="288" w:lineRule="auto"/>
              <w:jc w:val="center"/>
              <w:rPr>
                <w:rFonts w:cs="Times New Roman"/>
                <w:bCs/>
                <w:sz w:val="26"/>
                <w:szCs w:val="26"/>
              </w:rPr>
            </w:pPr>
            <w:r w:rsidRPr="009038B9">
              <w:rPr>
                <w:rFonts w:cs="Times New Roman"/>
                <w:bCs/>
                <w:sz w:val="26"/>
                <w:szCs w:val="26"/>
              </w:rPr>
              <w:t>04</w:t>
            </w:r>
          </w:p>
        </w:tc>
        <w:tc>
          <w:tcPr>
            <w:tcW w:w="1450" w:type="dxa"/>
            <w:tcBorders>
              <w:top w:val="single" w:sz="4" w:space="0" w:color="auto"/>
              <w:left w:val="single" w:sz="4" w:space="0" w:color="auto"/>
              <w:bottom w:val="single" w:sz="4" w:space="0" w:color="auto"/>
              <w:right w:val="single" w:sz="4" w:space="0" w:color="auto"/>
            </w:tcBorders>
          </w:tcPr>
          <w:p w:rsidR="00065E37" w:rsidRPr="00A93F3E" w:rsidRDefault="00065E37" w:rsidP="006223DF">
            <w:pPr>
              <w:spacing w:after="0" w:line="288" w:lineRule="auto"/>
              <w:jc w:val="center"/>
              <w:rPr>
                <w:rFonts w:cs="Times New Roman"/>
                <w:bCs/>
                <w:sz w:val="26"/>
                <w:szCs w:val="26"/>
              </w:rPr>
            </w:pPr>
            <w:r w:rsidRPr="00A93F3E">
              <w:rPr>
                <w:rFonts w:cs="Times New Roman"/>
                <w:bCs/>
                <w:sz w:val="26"/>
                <w:szCs w:val="26"/>
              </w:rPr>
              <w:t>0</w:t>
            </w:r>
          </w:p>
        </w:tc>
      </w:tr>
      <w:tr w:rsidR="00065E37" w:rsidRPr="009038B9" w:rsidTr="00065E37">
        <w:tc>
          <w:tcPr>
            <w:tcW w:w="817" w:type="dxa"/>
            <w:tcBorders>
              <w:top w:val="single" w:sz="4" w:space="0" w:color="auto"/>
              <w:left w:val="single" w:sz="4" w:space="0" w:color="auto"/>
              <w:bottom w:val="single" w:sz="4" w:space="0" w:color="auto"/>
              <w:right w:val="single" w:sz="4" w:space="0" w:color="auto"/>
            </w:tcBorders>
            <w:vAlign w:val="center"/>
          </w:tcPr>
          <w:p w:rsidR="00065E37" w:rsidRPr="009038B9" w:rsidRDefault="00065E37" w:rsidP="006223DF">
            <w:pPr>
              <w:spacing w:after="0" w:line="288" w:lineRule="auto"/>
              <w:jc w:val="center"/>
              <w:rPr>
                <w:rFonts w:cs="Times New Roman"/>
                <w:bCs/>
                <w:sz w:val="26"/>
                <w:szCs w:val="26"/>
              </w:rPr>
            </w:pPr>
            <w:r w:rsidRPr="009038B9">
              <w:rPr>
                <w:rFonts w:cs="Times New Roman"/>
                <w:bCs/>
                <w:sz w:val="26"/>
                <w:szCs w:val="26"/>
              </w:rPr>
              <w:t>11</w:t>
            </w:r>
          </w:p>
        </w:tc>
        <w:tc>
          <w:tcPr>
            <w:tcW w:w="5387" w:type="dxa"/>
            <w:tcBorders>
              <w:top w:val="single" w:sz="4" w:space="0" w:color="auto"/>
              <w:left w:val="single" w:sz="4" w:space="0" w:color="auto"/>
              <w:bottom w:val="single" w:sz="4" w:space="0" w:color="auto"/>
              <w:right w:val="single" w:sz="4" w:space="0" w:color="auto"/>
            </w:tcBorders>
            <w:vAlign w:val="center"/>
          </w:tcPr>
          <w:p w:rsidR="00065E37" w:rsidRPr="009038B9" w:rsidRDefault="00065E37" w:rsidP="006223DF">
            <w:pPr>
              <w:spacing w:after="0" w:line="288" w:lineRule="auto"/>
              <w:rPr>
                <w:rFonts w:cs="Times New Roman"/>
                <w:sz w:val="26"/>
                <w:szCs w:val="26"/>
              </w:rPr>
            </w:pPr>
            <w:r w:rsidRPr="009038B9">
              <w:rPr>
                <w:rFonts w:cs="Times New Roman"/>
                <w:sz w:val="26"/>
                <w:szCs w:val="26"/>
              </w:rPr>
              <w:t>Trung tâm hợp tác quốc tế về đào tạo và du học</w:t>
            </w:r>
          </w:p>
        </w:tc>
        <w:tc>
          <w:tcPr>
            <w:tcW w:w="1450" w:type="dxa"/>
            <w:tcBorders>
              <w:top w:val="single" w:sz="4" w:space="0" w:color="auto"/>
              <w:left w:val="single" w:sz="4" w:space="0" w:color="auto"/>
              <w:bottom w:val="single" w:sz="4" w:space="0" w:color="auto"/>
              <w:right w:val="single" w:sz="4" w:space="0" w:color="auto"/>
            </w:tcBorders>
            <w:vAlign w:val="center"/>
          </w:tcPr>
          <w:p w:rsidR="00065E37" w:rsidRPr="009038B9" w:rsidRDefault="00065E37" w:rsidP="006223DF">
            <w:pPr>
              <w:spacing w:after="0" w:line="288" w:lineRule="auto"/>
              <w:jc w:val="center"/>
              <w:rPr>
                <w:rFonts w:cs="Times New Roman"/>
                <w:bCs/>
                <w:sz w:val="26"/>
                <w:szCs w:val="26"/>
              </w:rPr>
            </w:pPr>
            <w:r w:rsidRPr="009038B9">
              <w:rPr>
                <w:rFonts w:cs="Times New Roman"/>
                <w:bCs/>
                <w:sz w:val="26"/>
                <w:szCs w:val="26"/>
              </w:rPr>
              <w:t>02</w:t>
            </w:r>
          </w:p>
        </w:tc>
        <w:tc>
          <w:tcPr>
            <w:tcW w:w="1450" w:type="dxa"/>
            <w:tcBorders>
              <w:top w:val="single" w:sz="4" w:space="0" w:color="auto"/>
              <w:left w:val="single" w:sz="4" w:space="0" w:color="auto"/>
              <w:bottom w:val="single" w:sz="4" w:space="0" w:color="auto"/>
              <w:right w:val="single" w:sz="4" w:space="0" w:color="auto"/>
            </w:tcBorders>
          </w:tcPr>
          <w:p w:rsidR="00065E37" w:rsidRPr="00A93F3E" w:rsidRDefault="00065E37" w:rsidP="006223DF">
            <w:pPr>
              <w:spacing w:after="0" w:line="288" w:lineRule="auto"/>
              <w:jc w:val="center"/>
              <w:rPr>
                <w:rFonts w:cs="Times New Roman"/>
                <w:bCs/>
                <w:sz w:val="26"/>
                <w:szCs w:val="26"/>
              </w:rPr>
            </w:pPr>
            <w:r w:rsidRPr="00A93F3E">
              <w:rPr>
                <w:rFonts w:cs="Times New Roman"/>
                <w:bCs/>
                <w:sz w:val="26"/>
                <w:szCs w:val="26"/>
              </w:rPr>
              <w:t>0</w:t>
            </w:r>
          </w:p>
        </w:tc>
      </w:tr>
      <w:tr w:rsidR="00623DD1" w:rsidRPr="009038B9" w:rsidTr="00065E37">
        <w:tc>
          <w:tcPr>
            <w:tcW w:w="817" w:type="dxa"/>
            <w:tcBorders>
              <w:top w:val="single" w:sz="4" w:space="0" w:color="auto"/>
              <w:left w:val="single" w:sz="4" w:space="0" w:color="auto"/>
              <w:bottom w:val="single" w:sz="4" w:space="0" w:color="auto"/>
              <w:right w:val="single" w:sz="4" w:space="0" w:color="auto"/>
            </w:tcBorders>
            <w:vAlign w:val="center"/>
          </w:tcPr>
          <w:p w:rsidR="00623DD1" w:rsidRPr="009038B9" w:rsidRDefault="00623DD1" w:rsidP="006223DF">
            <w:pPr>
              <w:spacing w:after="0" w:line="288" w:lineRule="auto"/>
              <w:jc w:val="center"/>
              <w:rPr>
                <w:rFonts w:cs="Times New Roman"/>
                <w:bCs/>
                <w:sz w:val="26"/>
                <w:szCs w:val="26"/>
              </w:rPr>
            </w:pPr>
            <w:r w:rsidRPr="009038B9">
              <w:rPr>
                <w:rFonts w:cs="Times New Roman"/>
                <w:bCs/>
                <w:sz w:val="26"/>
                <w:szCs w:val="26"/>
              </w:rPr>
              <w:t>12</w:t>
            </w:r>
          </w:p>
        </w:tc>
        <w:tc>
          <w:tcPr>
            <w:tcW w:w="5387" w:type="dxa"/>
            <w:tcBorders>
              <w:top w:val="single" w:sz="4" w:space="0" w:color="auto"/>
              <w:left w:val="single" w:sz="4" w:space="0" w:color="auto"/>
              <w:bottom w:val="single" w:sz="4" w:space="0" w:color="auto"/>
              <w:right w:val="single" w:sz="4" w:space="0" w:color="auto"/>
            </w:tcBorders>
            <w:vAlign w:val="center"/>
          </w:tcPr>
          <w:p w:rsidR="00623DD1" w:rsidRPr="009038B9" w:rsidRDefault="00884E09" w:rsidP="006223DF">
            <w:pPr>
              <w:spacing w:after="0" w:line="288" w:lineRule="auto"/>
              <w:rPr>
                <w:rFonts w:cs="Times New Roman"/>
                <w:sz w:val="26"/>
                <w:szCs w:val="26"/>
              </w:rPr>
            </w:pPr>
            <w:r w:rsidRPr="009038B9">
              <w:rPr>
                <w:rFonts w:cs="Times New Roman"/>
                <w:sz w:val="26"/>
                <w:szCs w:val="26"/>
              </w:rPr>
              <w:t>Trung tâm Ngoại ngữ - Tin học</w:t>
            </w:r>
          </w:p>
        </w:tc>
        <w:tc>
          <w:tcPr>
            <w:tcW w:w="1450" w:type="dxa"/>
            <w:tcBorders>
              <w:top w:val="single" w:sz="4" w:space="0" w:color="auto"/>
              <w:left w:val="single" w:sz="4" w:space="0" w:color="auto"/>
              <w:bottom w:val="single" w:sz="4" w:space="0" w:color="auto"/>
              <w:right w:val="single" w:sz="4" w:space="0" w:color="auto"/>
            </w:tcBorders>
            <w:vAlign w:val="center"/>
          </w:tcPr>
          <w:p w:rsidR="00623DD1" w:rsidRPr="009038B9" w:rsidRDefault="00884E09" w:rsidP="006223DF">
            <w:pPr>
              <w:spacing w:after="0" w:line="288" w:lineRule="auto"/>
              <w:jc w:val="center"/>
              <w:rPr>
                <w:rFonts w:cs="Times New Roman"/>
                <w:bCs/>
                <w:sz w:val="26"/>
                <w:szCs w:val="26"/>
              </w:rPr>
            </w:pPr>
            <w:r w:rsidRPr="009038B9">
              <w:rPr>
                <w:rFonts w:cs="Times New Roman"/>
                <w:bCs/>
                <w:sz w:val="26"/>
                <w:szCs w:val="26"/>
              </w:rPr>
              <w:t>01</w:t>
            </w:r>
          </w:p>
        </w:tc>
        <w:tc>
          <w:tcPr>
            <w:tcW w:w="1450" w:type="dxa"/>
            <w:tcBorders>
              <w:top w:val="single" w:sz="4" w:space="0" w:color="auto"/>
              <w:left w:val="single" w:sz="4" w:space="0" w:color="auto"/>
              <w:bottom w:val="single" w:sz="4" w:space="0" w:color="auto"/>
              <w:right w:val="single" w:sz="4" w:space="0" w:color="auto"/>
            </w:tcBorders>
          </w:tcPr>
          <w:p w:rsidR="00623DD1" w:rsidRPr="00A93F3E" w:rsidRDefault="00884E09" w:rsidP="006223DF">
            <w:pPr>
              <w:spacing w:after="0" w:line="288" w:lineRule="auto"/>
              <w:jc w:val="center"/>
              <w:rPr>
                <w:rFonts w:cs="Times New Roman"/>
                <w:bCs/>
                <w:sz w:val="26"/>
                <w:szCs w:val="26"/>
              </w:rPr>
            </w:pPr>
            <w:r w:rsidRPr="00A93F3E">
              <w:rPr>
                <w:rFonts w:cs="Times New Roman"/>
                <w:bCs/>
                <w:sz w:val="26"/>
                <w:szCs w:val="26"/>
              </w:rPr>
              <w:t>0</w:t>
            </w:r>
          </w:p>
        </w:tc>
      </w:tr>
      <w:tr w:rsidR="00065E37" w:rsidRPr="009038B9" w:rsidTr="00065E37">
        <w:tc>
          <w:tcPr>
            <w:tcW w:w="6204" w:type="dxa"/>
            <w:gridSpan w:val="2"/>
            <w:tcBorders>
              <w:top w:val="single" w:sz="4" w:space="0" w:color="auto"/>
              <w:left w:val="single" w:sz="4" w:space="0" w:color="auto"/>
              <w:bottom w:val="single" w:sz="4" w:space="0" w:color="auto"/>
              <w:right w:val="single" w:sz="4" w:space="0" w:color="auto"/>
            </w:tcBorders>
            <w:vAlign w:val="center"/>
          </w:tcPr>
          <w:p w:rsidR="00065E37" w:rsidRPr="009038B9" w:rsidRDefault="00065E37" w:rsidP="006223DF">
            <w:pPr>
              <w:spacing w:after="0" w:line="288" w:lineRule="auto"/>
              <w:jc w:val="center"/>
              <w:rPr>
                <w:rFonts w:cs="Times New Roman"/>
                <w:b/>
                <w:sz w:val="26"/>
                <w:szCs w:val="26"/>
              </w:rPr>
            </w:pPr>
            <w:r w:rsidRPr="009038B9">
              <w:rPr>
                <w:rFonts w:cs="Times New Roman"/>
                <w:b/>
                <w:sz w:val="26"/>
                <w:szCs w:val="26"/>
              </w:rPr>
              <w:t>Tổng số văn bản rà soát</w:t>
            </w:r>
          </w:p>
        </w:tc>
        <w:tc>
          <w:tcPr>
            <w:tcW w:w="1450" w:type="dxa"/>
            <w:tcBorders>
              <w:top w:val="single" w:sz="4" w:space="0" w:color="auto"/>
              <w:left w:val="single" w:sz="4" w:space="0" w:color="auto"/>
              <w:bottom w:val="single" w:sz="4" w:space="0" w:color="auto"/>
              <w:right w:val="single" w:sz="4" w:space="0" w:color="auto"/>
            </w:tcBorders>
            <w:vAlign w:val="center"/>
          </w:tcPr>
          <w:p w:rsidR="00065E37" w:rsidRPr="009038B9" w:rsidRDefault="005A2519" w:rsidP="006223DF">
            <w:pPr>
              <w:spacing w:after="0" w:line="288" w:lineRule="auto"/>
              <w:jc w:val="center"/>
              <w:rPr>
                <w:rFonts w:cs="Times New Roman"/>
                <w:b/>
                <w:bCs/>
                <w:sz w:val="26"/>
                <w:szCs w:val="26"/>
              </w:rPr>
            </w:pPr>
            <w:r>
              <w:rPr>
                <w:rFonts w:cs="Times New Roman"/>
                <w:b/>
                <w:bCs/>
                <w:sz w:val="26"/>
                <w:szCs w:val="26"/>
              </w:rPr>
              <w:t>144</w:t>
            </w:r>
          </w:p>
        </w:tc>
        <w:tc>
          <w:tcPr>
            <w:tcW w:w="1450" w:type="dxa"/>
            <w:tcBorders>
              <w:top w:val="single" w:sz="4" w:space="0" w:color="auto"/>
              <w:left w:val="single" w:sz="4" w:space="0" w:color="auto"/>
              <w:bottom w:val="single" w:sz="4" w:space="0" w:color="auto"/>
              <w:right w:val="single" w:sz="4" w:space="0" w:color="auto"/>
            </w:tcBorders>
          </w:tcPr>
          <w:p w:rsidR="00065E37" w:rsidRPr="009038B9" w:rsidRDefault="004A3EA0" w:rsidP="006223DF">
            <w:pPr>
              <w:spacing w:after="0" w:line="288" w:lineRule="auto"/>
              <w:jc w:val="center"/>
              <w:rPr>
                <w:rFonts w:cs="Times New Roman"/>
                <w:b/>
                <w:bCs/>
                <w:sz w:val="26"/>
                <w:szCs w:val="26"/>
              </w:rPr>
            </w:pPr>
            <w:r>
              <w:rPr>
                <w:rFonts w:cs="Times New Roman"/>
                <w:b/>
                <w:bCs/>
                <w:sz w:val="26"/>
                <w:szCs w:val="26"/>
              </w:rPr>
              <w:t>1</w:t>
            </w:r>
            <w:r w:rsidR="0070222F">
              <w:rPr>
                <w:rFonts w:cs="Times New Roman"/>
                <w:b/>
                <w:bCs/>
                <w:sz w:val="26"/>
                <w:szCs w:val="26"/>
              </w:rPr>
              <w:t>4</w:t>
            </w:r>
          </w:p>
        </w:tc>
      </w:tr>
    </w:tbl>
    <w:p w:rsidR="00887C7C" w:rsidRPr="009038B9" w:rsidRDefault="00887C7C" w:rsidP="006223DF">
      <w:pPr>
        <w:spacing w:after="0" w:line="288" w:lineRule="auto"/>
        <w:ind w:firstLine="567"/>
        <w:jc w:val="both"/>
        <w:rPr>
          <w:rFonts w:cs="Times New Roman"/>
          <w:bCs/>
          <w:sz w:val="26"/>
          <w:szCs w:val="26"/>
        </w:rPr>
      </w:pPr>
      <w:r w:rsidRPr="009038B9">
        <w:rPr>
          <w:rFonts w:cs="Times New Roman"/>
          <w:bCs/>
          <w:sz w:val="26"/>
          <w:szCs w:val="26"/>
        </w:rPr>
        <w:t>- Kết quả tự kiểm tra:</w:t>
      </w:r>
    </w:p>
    <w:p w:rsidR="00887C7C" w:rsidRPr="009038B9" w:rsidRDefault="00887C7C" w:rsidP="006223DF">
      <w:pPr>
        <w:spacing w:after="0" w:line="288" w:lineRule="auto"/>
        <w:ind w:firstLine="709"/>
        <w:jc w:val="both"/>
        <w:rPr>
          <w:rFonts w:cs="Times New Roman"/>
          <w:bCs/>
          <w:sz w:val="26"/>
          <w:szCs w:val="26"/>
        </w:rPr>
      </w:pPr>
      <w:r w:rsidRPr="009038B9">
        <w:rPr>
          <w:rFonts w:cs="Times New Roman"/>
          <w:bCs/>
          <w:sz w:val="26"/>
          <w:szCs w:val="26"/>
        </w:rPr>
        <w:t>+ Không có văn bản quản lý nội bộ có nội dung trái pháp luật.</w:t>
      </w:r>
    </w:p>
    <w:p w:rsidR="00887C7C" w:rsidRPr="009038B9" w:rsidRDefault="00887C7C" w:rsidP="006223DF">
      <w:pPr>
        <w:spacing w:after="0" w:line="288" w:lineRule="auto"/>
        <w:ind w:firstLine="709"/>
        <w:jc w:val="both"/>
        <w:rPr>
          <w:rFonts w:cs="Times New Roman"/>
          <w:bCs/>
          <w:sz w:val="26"/>
          <w:szCs w:val="26"/>
        </w:rPr>
      </w:pPr>
      <w:r w:rsidRPr="009038B9">
        <w:rPr>
          <w:rFonts w:cs="Times New Roman"/>
          <w:bCs/>
          <w:sz w:val="26"/>
          <w:szCs w:val="26"/>
        </w:rPr>
        <w:t xml:space="preserve">+ </w:t>
      </w:r>
      <w:r w:rsidR="004A3EA0">
        <w:rPr>
          <w:rFonts w:cs="Times New Roman"/>
          <w:bCs/>
          <w:sz w:val="26"/>
          <w:szCs w:val="26"/>
        </w:rPr>
        <w:t>1</w:t>
      </w:r>
      <w:r w:rsidR="00D00A07">
        <w:rPr>
          <w:rFonts w:cs="Times New Roman"/>
          <w:bCs/>
          <w:sz w:val="26"/>
          <w:szCs w:val="26"/>
        </w:rPr>
        <w:t>4</w:t>
      </w:r>
      <w:r w:rsidRPr="009038B9">
        <w:rPr>
          <w:rFonts w:cs="Times New Roman"/>
          <w:bCs/>
          <w:sz w:val="26"/>
          <w:szCs w:val="26"/>
        </w:rPr>
        <w:t xml:space="preserve"> văn bản cần ban hành văn bản thay thế.</w:t>
      </w:r>
    </w:p>
    <w:p w:rsidR="006223DF" w:rsidRDefault="006223DF" w:rsidP="006223DF">
      <w:pPr>
        <w:spacing w:after="0" w:line="288" w:lineRule="auto"/>
        <w:ind w:firstLine="720"/>
        <w:jc w:val="both"/>
        <w:rPr>
          <w:rFonts w:cs="Times New Roman"/>
          <w:b/>
          <w:sz w:val="26"/>
          <w:szCs w:val="26"/>
        </w:rPr>
        <w:sectPr w:rsidR="006223DF" w:rsidSect="00887C7C">
          <w:headerReference w:type="default" r:id="rId7"/>
          <w:footerReference w:type="default" r:id="rId8"/>
          <w:pgSz w:w="11907" w:h="16840" w:code="9"/>
          <w:pgMar w:top="1134" w:right="851" w:bottom="1134" w:left="1701" w:header="720" w:footer="720" w:gutter="0"/>
          <w:cols w:space="720"/>
          <w:docGrid w:linePitch="360"/>
        </w:sectPr>
      </w:pPr>
    </w:p>
    <w:p w:rsidR="00887C7C" w:rsidRPr="009038B9" w:rsidRDefault="00887C7C" w:rsidP="006223DF">
      <w:pPr>
        <w:spacing w:after="0"/>
        <w:ind w:firstLine="720"/>
        <w:jc w:val="both"/>
        <w:rPr>
          <w:rFonts w:cs="Times New Roman"/>
          <w:b/>
          <w:sz w:val="26"/>
          <w:szCs w:val="26"/>
        </w:rPr>
      </w:pPr>
      <w:r w:rsidRPr="009038B9">
        <w:rPr>
          <w:rFonts w:cs="Times New Roman"/>
          <w:b/>
          <w:sz w:val="26"/>
          <w:szCs w:val="26"/>
        </w:rPr>
        <w:lastRenderedPageBreak/>
        <w:t xml:space="preserve">2. </w:t>
      </w:r>
      <w:r w:rsidRPr="009038B9">
        <w:rPr>
          <w:rFonts w:cs="Times New Roman"/>
          <w:b/>
          <w:bCs/>
          <w:sz w:val="26"/>
          <w:szCs w:val="26"/>
        </w:rPr>
        <w:t xml:space="preserve">Đánh giá </w:t>
      </w:r>
      <w:proofErr w:type="gramStart"/>
      <w:r w:rsidRPr="009038B9">
        <w:rPr>
          <w:rFonts w:cs="Times New Roman"/>
          <w:b/>
          <w:bCs/>
          <w:sz w:val="26"/>
          <w:szCs w:val="26"/>
        </w:rPr>
        <w:t>chung</w:t>
      </w:r>
      <w:proofErr w:type="gramEnd"/>
      <w:r w:rsidRPr="009038B9">
        <w:rPr>
          <w:rFonts w:cs="Times New Roman"/>
          <w:b/>
          <w:bCs/>
          <w:sz w:val="26"/>
          <w:szCs w:val="26"/>
        </w:rPr>
        <w:t xml:space="preserve"> về chất lượng công tác xây dựng, ban hành VBQLNB của cơ quan, đơn vị thông qua hoạt động kiểm tra văn bản và kiến nghị</w:t>
      </w:r>
    </w:p>
    <w:p w:rsidR="00887C7C" w:rsidRPr="009038B9" w:rsidRDefault="00887C7C" w:rsidP="006223DF">
      <w:pPr>
        <w:spacing w:after="0"/>
        <w:ind w:firstLine="720"/>
        <w:jc w:val="both"/>
        <w:rPr>
          <w:rFonts w:cs="Times New Roman"/>
          <w:sz w:val="26"/>
          <w:szCs w:val="26"/>
        </w:rPr>
      </w:pPr>
      <w:r w:rsidRPr="009038B9">
        <w:rPr>
          <w:rFonts w:cs="Times New Roman"/>
          <w:sz w:val="26"/>
          <w:szCs w:val="26"/>
        </w:rPr>
        <w:t xml:space="preserve">- Các văn bản quản lý nội bộ của Nhà trường được các đơn vị thuộc Trường chủ trì soạn thảo </w:t>
      </w:r>
      <w:proofErr w:type="gramStart"/>
      <w:r w:rsidRPr="009038B9">
        <w:rPr>
          <w:rFonts w:cs="Times New Roman"/>
          <w:sz w:val="26"/>
          <w:szCs w:val="26"/>
        </w:rPr>
        <w:t>theo</w:t>
      </w:r>
      <w:proofErr w:type="gramEnd"/>
      <w:r w:rsidRPr="009038B9">
        <w:rPr>
          <w:rFonts w:cs="Times New Roman"/>
          <w:sz w:val="26"/>
          <w:szCs w:val="26"/>
        </w:rPr>
        <w:t xml:space="preserve"> đúng chuyên môn của đơn vị phụ trách.</w:t>
      </w:r>
    </w:p>
    <w:p w:rsidR="00887C7C" w:rsidRPr="009038B9" w:rsidRDefault="00887C7C" w:rsidP="006223DF">
      <w:pPr>
        <w:spacing w:after="0"/>
        <w:ind w:firstLine="720"/>
        <w:jc w:val="both"/>
        <w:rPr>
          <w:rFonts w:cs="Times New Roman"/>
          <w:sz w:val="26"/>
          <w:szCs w:val="26"/>
        </w:rPr>
      </w:pPr>
      <w:r w:rsidRPr="009038B9">
        <w:rPr>
          <w:rFonts w:cs="Times New Roman"/>
          <w:sz w:val="26"/>
          <w:szCs w:val="26"/>
        </w:rPr>
        <w:t>- Tất cả văn bản quản lý nội bộ trước khi ký ban hành đều lấy ý kiến đóng góp của các đơn vị có liên quan trong Trường đầy đủ.</w:t>
      </w:r>
    </w:p>
    <w:p w:rsidR="00887C7C" w:rsidRPr="009038B9" w:rsidRDefault="00887C7C" w:rsidP="006223DF">
      <w:pPr>
        <w:spacing w:after="0"/>
        <w:ind w:firstLine="720"/>
        <w:jc w:val="both"/>
        <w:rPr>
          <w:rFonts w:cs="Times New Roman"/>
          <w:sz w:val="26"/>
          <w:szCs w:val="26"/>
        </w:rPr>
      </w:pPr>
      <w:r w:rsidRPr="009038B9">
        <w:rPr>
          <w:rFonts w:cs="Times New Roman"/>
          <w:sz w:val="26"/>
          <w:szCs w:val="26"/>
        </w:rPr>
        <w:t xml:space="preserve">- Công tác thẩm định văn bản quản lý nội bộ được bộ phận Pháp chế của Nhà trường tiến hành đúng quy định </w:t>
      </w:r>
      <w:r w:rsidR="002D5E8C">
        <w:rPr>
          <w:rFonts w:cs="Times New Roman"/>
          <w:sz w:val="26"/>
          <w:szCs w:val="26"/>
        </w:rPr>
        <w:t xml:space="preserve">của pháp luật, </w:t>
      </w:r>
      <w:r w:rsidRPr="009038B9">
        <w:rPr>
          <w:rFonts w:cs="Times New Roman"/>
          <w:sz w:val="26"/>
          <w:szCs w:val="26"/>
        </w:rPr>
        <w:t>của Trườ</w:t>
      </w:r>
      <w:r w:rsidR="004503CD">
        <w:rPr>
          <w:rFonts w:cs="Times New Roman"/>
          <w:sz w:val="26"/>
          <w:szCs w:val="26"/>
        </w:rPr>
        <w:t>ng và</w:t>
      </w:r>
      <w:r w:rsidRPr="009038B9">
        <w:rPr>
          <w:rFonts w:cs="Times New Roman"/>
          <w:sz w:val="26"/>
          <w:szCs w:val="26"/>
        </w:rPr>
        <w:t xml:space="preserve"> Đại học Thái Nguyên.</w:t>
      </w:r>
    </w:p>
    <w:p w:rsidR="00887C7C" w:rsidRPr="009038B9" w:rsidRDefault="00887C7C" w:rsidP="006223DF">
      <w:pPr>
        <w:spacing w:after="0"/>
        <w:ind w:firstLine="720"/>
        <w:jc w:val="both"/>
        <w:rPr>
          <w:rFonts w:cs="Times New Roman"/>
          <w:sz w:val="26"/>
          <w:szCs w:val="26"/>
        </w:rPr>
      </w:pPr>
      <w:r w:rsidRPr="009038B9">
        <w:rPr>
          <w:rFonts w:cs="Times New Roman"/>
          <w:sz w:val="26"/>
          <w:szCs w:val="26"/>
        </w:rPr>
        <w:t xml:space="preserve">- Qua công tác tự kiểm tra văn bản quản lý nội bộ nhận thấy: </w:t>
      </w:r>
    </w:p>
    <w:p w:rsidR="00887C7C" w:rsidRPr="009038B9" w:rsidRDefault="00887C7C" w:rsidP="006223DF">
      <w:pPr>
        <w:spacing w:after="0"/>
        <w:ind w:firstLine="720"/>
        <w:jc w:val="both"/>
        <w:rPr>
          <w:rFonts w:cs="Times New Roman"/>
          <w:sz w:val="26"/>
          <w:szCs w:val="26"/>
        </w:rPr>
      </w:pPr>
      <w:r w:rsidRPr="009038B9">
        <w:rPr>
          <w:rFonts w:cs="Times New Roman"/>
          <w:sz w:val="26"/>
          <w:szCs w:val="26"/>
        </w:rPr>
        <w:t xml:space="preserve">* Ưu điểm: </w:t>
      </w:r>
    </w:p>
    <w:p w:rsidR="00887C7C" w:rsidRPr="009038B9" w:rsidRDefault="00887C7C" w:rsidP="006223DF">
      <w:pPr>
        <w:spacing w:after="0"/>
        <w:ind w:firstLine="720"/>
        <w:jc w:val="both"/>
        <w:rPr>
          <w:rFonts w:cs="Times New Roman"/>
          <w:sz w:val="26"/>
          <w:szCs w:val="26"/>
        </w:rPr>
      </w:pPr>
      <w:r w:rsidRPr="009038B9">
        <w:rPr>
          <w:rFonts w:cs="Times New Roman"/>
          <w:sz w:val="26"/>
          <w:szCs w:val="26"/>
        </w:rPr>
        <w:t>+ Không có văn bản nào được kiểm tra phát hiện có nội dung trái pháp luật;</w:t>
      </w:r>
    </w:p>
    <w:p w:rsidR="00887C7C" w:rsidRPr="009038B9" w:rsidRDefault="00887C7C" w:rsidP="006223DF">
      <w:pPr>
        <w:spacing w:after="0"/>
        <w:ind w:firstLine="720"/>
        <w:jc w:val="both"/>
        <w:rPr>
          <w:rFonts w:cs="Times New Roman"/>
          <w:sz w:val="26"/>
          <w:szCs w:val="26"/>
        </w:rPr>
      </w:pPr>
      <w:r w:rsidRPr="009038B9">
        <w:rPr>
          <w:rFonts w:cs="Times New Roman"/>
          <w:sz w:val="26"/>
          <w:szCs w:val="26"/>
        </w:rPr>
        <w:t>+ Các văn bản quản lý nội bộ đều được soạn thảo cẩn thận; đảm bảo kiểm tra và thẩm định kỹ lưỡng, chặt chẽ, đúng quy trình trước khi ký ban hành;</w:t>
      </w:r>
    </w:p>
    <w:p w:rsidR="00887C7C" w:rsidRPr="009038B9" w:rsidRDefault="00887C7C" w:rsidP="006223DF">
      <w:pPr>
        <w:spacing w:after="0"/>
        <w:ind w:firstLine="720"/>
        <w:jc w:val="both"/>
        <w:rPr>
          <w:rFonts w:cs="Times New Roman"/>
          <w:sz w:val="26"/>
          <w:szCs w:val="26"/>
        </w:rPr>
      </w:pPr>
      <w:r w:rsidRPr="009038B9">
        <w:rPr>
          <w:rFonts w:cs="Times New Roman"/>
          <w:sz w:val="26"/>
          <w:szCs w:val="26"/>
        </w:rPr>
        <w:t>+ Thể thức, kỹ thuật trình bày văn bản đều được đảm bảo đúng quy định.</w:t>
      </w:r>
    </w:p>
    <w:p w:rsidR="00887C7C" w:rsidRPr="009038B9" w:rsidRDefault="00887C7C" w:rsidP="006223DF">
      <w:pPr>
        <w:spacing w:after="0"/>
        <w:ind w:firstLine="720"/>
        <w:jc w:val="both"/>
        <w:rPr>
          <w:rFonts w:cs="Times New Roman"/>
          <w:sz w:val="26"/>
          <w:szCs w:val="26"/>
        </w:rPr>
      </w:pPr>
      <w:r w:rsidRPr="009038B9">
        <w:rPr>
          <w:rFonts w:cs="Times New Roman"/>
          <w:sz w:val="26"/>
          <w:szCs w:val="26"/>
        </w:rPr>
        <w:t>* Tồn tại:</w:t>
      </w:r>
    </w:p>
    <w:p w:rsidR="00887C7C" w:rsidRPr="009038B9" w:rsidRDefault="00887C7C" w:rsidP="006223DF">
      <w:pPr>
        <w:spacing w:after="0"/>
        <w:ind w:firstLine="720"/>
        <w:jc w:val="both"/>
        <w:rPr>
          <w:rFonts w:cs="Times New Roman"/>
          <w:sz w:val="26"/>
          <w:szCs w:val="26"/>
        </w:rPr>
      </w:pPr>
      <w:r w:rsidRPr="009038B9">
        <w:rPr>
          <w:rFonts w:cs="Times New Roman"/>
          <w:sz w:val="26"/>
          <w:szCs w:val="26"/>
        </w:rPr>
        <w:t>+ Một số văn bản quản lý nội bộ vẫn có lỗi, đa số các lỗi gặp ở văn bản</w:t>
      </w:r>
      <w:r w:rsidR="003A609A" w:rsidRPr="009038B9">
        <w:rPr>
          <w:rFonts w:cs="Times New Roman"/>
          <w:sz w:val="26"/>
          <w:szCs w:val="26"/>
        </w:rPr>
        <w:t xml:space="preserve"> </w:t>
      </w:r>
      <w:r w:rsidRPr="009038B9">
        <w:rPr>
          <w:rFonts w:cs="Times New Roman"/>
          <w:sz w:val="26"/>
          <w:szCs w:val="26"/>
        </w:rPr>
        <w:t>ban hành từ trước đây như: lỗi chính tả, thiếu viện dẫn căn cứ pháp lý; các văn bản này được kiến nghị hình thức xử lý là đính chính văn bản.</w:t>
      </w:r>
    </w:p>
    <w:p w:rsidR="00887C7C" w:rsidRPr="009038B9" w:rsidRDefault="00887C7C" w:rsidP="006223DF">
      <w:pPr>
        <w:spacing w:after="0"/>
        <w:ind w:firstLine="720"/>
        <w:jc w:val="both"/>
        <w:rPr>
          <w:rFonts w:cs="Times New Roman"/>
          <w:sz w:val="26"/>
          <w:szCs w:val="26"/>
        </w:rPr>
      </w:pPr>
      <w:r w:rsidRPr="009038B9">
        <w:rPr>
          <w:rFonts w:cs="Times New Roman"/>
          <w:sz w:val="26"/>
          <w:szCs w:val="26"/>
        </w:rPr>
        <w:t>+ Đối với những văn bản cấp trên có quy định mới</w:t>
      </w:r>
      <w:r w:rsidR="00544FDD" w:rsidRPr="009038B9">
        <w:rPr>
          <w:rFonts w:cs="Times New Roman"/>
          <w:sz w:val="26"/>
          <w:szCs w:val="26"/>
        </w:rPr>
        <w:t xml:space="preserve"> cần thay đổi một phần hoặc </w:t>
      </w:r>
      <w:r w:rsidRPr="009038B9">
        <w:rPr>
          <w:rFonts w:cs="Times New Roman"/>
          <w:sz w:val="26"/>
          <w:szCs w:val="26"/>
        </w:rPr>
        <w:t>thay đổi hoàn toàn nội dung của văn bản</w:t>
      </w:r>
      <w:r w:rsidR="00691EAE" w:rsidRPr="009038B9">
        <w:rPr>
          <w:rFonts w:cs="Times New Roman"/>
          <w:sz w:val="26"/>
          <w:szCs w:val="26"/>
        </w:rPr>
        <w:t xml:space="preserve">, </w:t>
      </w:r>
      <w:r w:rsidR="00D57908" w:rsidRPr="009038B9">
        <w:rPr>
          <w:rFonts w:cs="Times New Roman"/>
          <w:sz w:val="26"/>
          <w:szCs w:val="26"/>
        </w:rPr>
        <w:t>Nhà t</w:t>
      </w:r>
      <w:r w:rsidRPr="009038B9">
        <w:rPr>
          <w:rFonts w:cs="Times New Roman"/>
          <w:sz w:val="26"/>
          <w:szCs w:val="26"/>
        </w:rPr>
        <w:t>rường đã đề xuất ban hành văn bản thay thế</w:t>
      </w:r>
      <w:r w:rsidR="003A609A" w:rsidRPr="009038B9">
        <w:rPr>
          <w:rFonts w:cs="Times New Roman"/>
          <w:sz w:val="26"/>
          <w:szCs w:val="26"/>
        </w:rPr>
        <w:t xml:space="preserve">, </w:t>
      </w:r>
      <w:r w:rsidRPr="009038B9">
        <w:rPr>
          <w:rFonts w:cs="Times New Roman"/>
          <w:sz w:val="26"/>
          <w:szCs w:val="26"/>
        </w:rPr>
        <w:t>sửa đổi, bổ sung văn bản đó.</w:t>
      </w:r>
    </w:p>
    <w:p w:rsidR="00887C7C" w:rsidRPr="009038B9" w:rsidRDefault="00887C7C" w:rsidP="006223DF">
      <w:pPr>
        <w:spacing w:after="0"/>
        <w:ind w:firstLine="720"/>
        <w:jc w:val="both"/>
        <w:rPr>
          <w:rFonts w:cs="Times New Roman"/>
          <w:b/>
          <w:sz w:val="26"/>
          <w:szCs w:val="26"/>
        </w:rPr>
      </w:pPr>
      <w:r w:rsidRPr="009038B9">
        <w:rPr>
          <w:rFonts w:cs="Times New Roman"/>
          <w:b/>
          <w:sz w:val="26"/>
          <w:szCs w:val="26"/>
        </w:rPr>
        <w:t>3. Những khó khăn, vướng mắc, kiến nghị</w:t>
      </w:r>
    </w:p>
    <w:p w:rsidR="00887C7C" w:rsidRPr="009038B9" w:rsidRDefault="00887C7C" w:rsidP="006223DF">
      <w:pPr>
        <w:spacing w:after="0"/>
        <w:ind w:firstLine="720"/>
        <w:jc w:val="both"/>
        <w:rPr>
          <w:rFonts w:cs="Times New Roman"/>
          <w:b/>
          <w:i/>
          <w:sz w:val="26"/>
          <w:szCs w:val="26"/>
        </w:rPr>
      </w:pPr>
      <w:r w:rsidRPr="009038B9">
        <w:rPr>
          <w:rFonts w:cs="Times New Roman"/>
          <w:b/>
          <w:i/>
          <w:sz w:val="26"/>
          <w:szCs w:val="26"/>
        </w:rPr>
        <w:t>* Khó khăn:</w:t>
      </w:r>
    </w:p>
    <w:p w:rsidR="00884E09" w:rsidRPr="009038B9" w:rsidRDefault="00884E09" w:rsidP="006223DF">
      <w:pPr>
        <w:spacing w:after="0"/>
        <w:ind w:firstLine="720"/>
        <w:jc w:val="both"/>
        <w:rPr>
          <w:rFonts w:cs="Times New Roman"/>
          <w:sz w:val="26"/>
          <w:szCs w:val="26"/>
        </w:rPr>
      </w:pPr>
      <w:r w:rsidRPr="009038B9">
        <w:rPr>
          <w:rFonts w:cs="Times New Roman"/>
          <w:sz w:val="26"/>
          <w:szCs w:val="26"/>
        </w:rPr>
        <w:t xml:space="preserve">- Do các văn bản quy phạm pháp luật của Chính phủ, Bộ Giáo dục, Đại học Thái Nguyên đang trong quá trình hoàn thành xây dựng mới lại, nên công tác ban hành VBQLNB còn </w:t>
      </w:r>
      <w:proofErr w:type="gramStart"/>
      <w:r w:rsidRPr="009038B9">
        <w:rPr>
          <w:rFonts w:cs="Times New Roman"/>
          <w:sz w:val="26"/>
          <w:szCs w:val="26"/>
        </w:rPr>
        <w:t>chậm.</w:t>
      </w:r>
      <w:proofErr w:type="gramEnd"/>
    </w:p>
    <w:p w:rsidR="00887C7C" w:rsidRPr="009038B9" w:rsidRDefault="00887C7C" w:rsidP="006223DF">
      <w:pPr>
        <w:spacing w:after="0"/>
        <w:ind w:firstLine="720"/>
        <w:jc w:val="both"/>
        <w:rPr>
          <w:rFonts w:cs="Times New Roman"/>
          <w:sz w:val="26"/>
          <w:szCs w:val="26"/>
        </w:rPr>
      </w:pPr>
      <w:r w:rsidRPr="009038B9">
        <w:rPr>
          <w:rFonts w:cs="Times New Roman"/>
          <w:sz w:val="26"/>
          <w:szCs w:val="26"/>
        </w:rPr>
        <w:t>- Một số đơn v</w:t>
      </w:r>
      <w:r w:rsidR="005B7138" w:rsidRPr="009038B9">
        <w:rPr>
          <w:rFonts w:cs="Times New Roman"/>
          <w:sz w:val="26"/>
          <w:szCs w:val="26"/>
        </w:rPr>
        <w:t>ị</w:t>
      </w:r>
      <w:r w:rsidRPr="009038B9">
        <w:rPr>
          <w:rFonts w:cs="Times New Roman"/>
          <w:sz w:val="26"/>
          <w:szCs w:val="26"/>
        </w:rPr>
        <w:t xml:space="preserve"> chưa có kỹ năng tốt về soạn thảo văn bản quản lý nội bộ khiến công tác thẩm định văn bản chưa được thuận lợi.</w:t>
      </w:r>
    </w:p>
    <w:p w:rsidR="00887C7C" w:rsidRPr="009038B9" w:rsidRDefault="00887C7C" w:rsidP="006223DF">
      <w:pPr>
        <w:spacing w:after="0"/>
        <w:ind w:firstLine="720"/>
        <w:jc w:val="both"/>
        <w:rPr>
          <w:rFonts w:cs="Times New Roman"/>
          <w:b/>
          <w:i/>
          <w:sz w:val="26"/>
          <w:szCs w:val="26"/>
        </w:rPr>
      </w:pPr>
      <w:r w:rsidRPr="009038B9">
        <w:rPr>
          <w:rFonts w:cs="Times New Roman"/>
          <w:b/>
          <w:i/>
          <w:sz w:val="26"/>
          <w:szCs w:val="26"/>
        </w:rPr>
        <w:t>* Kiến nghị:</w:t>
      </w:r>
    </w:p>
    <w:p w:rsidR="00887C7C" w:rsidRDefault="00887C7C" w:rsidP="006223DF">
      <w:pPr>
        <w:spacing w:after="0"/>
        <w:ind w:firstLine="720"/>
        <w:jc w:val="both"/>
        <w:rPr>
          <w:rFonts w:cs="Times New Roman"/>
          <w:bCs/>
          <w:sz w:val="26"/>
          <w:szCs w:val="26"/>
          <w:lang w:val="pt-BR" w:eastAsia="x-none"/>
        </w:rPr>
      </w:pPr>
      <w:r w:rsidRPr="009038B9">
        <w:rPr>
          <w:rFonts w:cs="Times New Roman"/>
          <w:bCs/>
          <w:sz w:val="26"/>
          <w:szCs w:val="26"/>
          <w:lang w:val="pt-BR" w:eastAsia="x-none"/>
        </w:rPr>
        <w:t xml:space="preserve">Đề nghị </w:t>
      </w:r>
      <w:r w:rsidR="001D3677" w:rsidRPr="009038B9">
        <w:rPr>
          <w:rFonts w:cs="Times New Roman"/>
          <w:bCs/>
          <w:sz w:val="26"/>
          <w:szCs w:val="26"/>
          <w:lang w:val="pt-BR" w:eastAsia="x-none"/>
        </w:rPr>
        <w:t xml:space="preserve">Đại học Thái Nguyên </w:t>
      </w:r>
      <w:r w:rsidR="00884E09" w:rsidRPr="009038B9">
        <w:rPr>
          <w:rFonts w:cs="Times New Roman"/>
          <w:bCs/>
          <w:sz w:val="26"/>
          <w:szCs w:val="26"/>
          <w:lang w:val="pt-BR" w:eastAsia="x-none"/>
        </w:rPr>
        <w:t xml:space="preserve">sớm ban hành các Quy chế trong Đại học để làm cơ sở cho các Trường Đại học thành viên có căn cứ, cơ sở ban hành các VBQLNB của cấp dưới; </w:t>
      </w:r>
      <w:r w:rsidR="001D3677" w:rsidRPr="009038B9">
        <w:rPr>
          <w:rFonts w:cs="Times New Roman"/>
          <w:bCs/>
          <w:sz w:val="26"/>
          <w:szCs w:val="26"/>
          <w:lang w:val="pt-BR" w:eastAsia="x-none"/>
        </w:rPr>
        <w:t xml:space="preserve">mở các lớp </w:t>
      </w:r>
      <w:r w:rsidRPr="009038B9">
        <w:rPr>
          <w:rFonts w:cs="Times New Roman"/>
          <w:bCs/>
          <w:sz w:val="26"/>
          <w:szCs w:val="26"/>
          <w:lang w:val="pt-BR" w:eastAsia="x-none"/>
        </w:rPr>
        <w:t>đào tạo, bồi dưỡng ngắn hạn về công tác pháp chế, tham dự các lớp tập huấn, tham gia hội nghị, hội thảo theo các chuyên đề về công tác pháp chế</w:t>
      </w:r>
      <w:r w:rsidR="0000488D" w:rsidRPr="009038B9">
        <w:rPr>
          <w:rFonts w:cs="Times New Roman"/>
          <w:bCs/>
          <w:sz w:val="26"/>
          <w:szCs w:val="26"/>
          <w:lang w:val="pt-BR" w:eastAsia="x-none"/>
        </w:rPr>
        <w:t xml:space="preserve"> </w:t>
      </w:r>
      <w:r w:rsidRPr="009038B9">
        <w:rPr>
          <w:rFonts w:cs="Times New Roman"/>
          <w:bCs/>
          <w:sz w:val="26"/>
          <w:szCs w:val="26"/>
          <w:lang w:val="pt-BR" w:eastAsia="x-none"/>
        </w:rPr>
        <w:t>với thành phần tham gia mở rộng.</w:t>
      </w:r>
    </w:p>
    <w:p w:rsidR="006223DF" w:rsidRPr="009038B9" w:rsidRDefault="006223DF" w:rsidP="006223DF">
      <w:pPr>
        <w:spacing w:after="0"/>
        <w:ind w:firstLine="720"/>
        <w:jc w:val="both"/>
        <w:rPr>
          <w:rFonts w:cs="Times New Roman"/>
          <w:bCs/>
          <w:sz w:val="26"/>
          <w:szCs w:val="26"/>
          <w:lang w:val="pt-BR" w:eastAsia="x-none"/>
        </w:rPr>
      </w:pPr>
    </w:p>
    <w:tbl>
      <w:tblPr>
        <w:tblW w:w="9498" w:type="dxa"/>
        <w:tblInd w:w="108" w:type="dxa"/>
        <w:tblLook w:val="04A0" w:firstRow="1" w:lastRow="0" w:firstColumn="1" w:lastColumn="0" w:noHBand="0" w:noVBand="1"/>
      </w:tblPr>
      <w:tblGrid>
        <w:gridCol w:w="4678"/>
        <w:gridCol w:w="4820"/>
      </w:tblGrid>
      <w:tr w:rsidR="00887C7C" w:rsidTr="00B36312">
        <w:trPr>
          <w:trHeight w:val="1972"/>
        </w:trPr>
        <w:tc>
          <w:tcPr>
            <w:tcW w:w="4678" w:type="dxa"/>
          </w:tcPr>
          <w:p w:rsidR="00887C7C" w:rsidRDefault="00887C7C" w:rsidP="00294856">
            <w:pPr>
              <w:spacing w:after="0" w:line="312" w:lineRule="auto"/>
              <w:jc w:val="both"/>
              <w:rPr>
                <w:b/>
                <w:i/>
                <w:sz w:val="24"/>
                <w:szCs w:val="24"/>
                <w:lang w:eastAsia="vi-VN"/>
              </w:rPr>
            </w:pPr>
            <w:r>
              <w:rPr>
                <w:b/>
                <w:i/>
                <w:sz w:val="24"/>
                <w:szCs w:val="24"/>
                <w:lang w:eastAsia="vi-VN"/>
              </w:rPr>
              <w:t>Nơi nhận:</w:t>
            </w:r>
          </w:p>
          <w:p w:rsidR="00887C7C" w:rsidRPr="00887C7C" w:rsidRDefault="00887C7C" w:rsidP="00887C7C">
            <w:pPr>
              <w:spacing w:after="0" w:line="240" w:lineRule="auto"/>
              <w:jc w:val="both"/>
              <w:rPr>
                <w:sz w:val="22"/>
                <w:szCs w:val="24"/>
                <w:lang w:eastAsia="vi-VN"/>
              </w:rPr>
            </w:pPr>
            <w:r w:rsidRPr="00887C7C">
              <w:rPr>
                <w:sz w:val="22"/>
                <w:szCs w:val="24"/>
                <w:lang w:eastAsia="vi-VN"/>
              </w:rPr>
              <w:t>- ĐHTN (để b/c);</w:t>
            </w:r>
          </w:p>
          <w:p w:rsidR="00887C7C" w:rsidRPr="00887C7C" w:rsidRDefault="00887C7C" w:rsidP="00887C7C">
            <w:pPr>
              <w:spacing w:after="0" w:line="240" w:lineRule="auto"/>
              <w:jc w:val="both"/>
              <w:rPr>
                <w:sz w:val="22"/>
                <w:szCs w:val="24"/>
                <w:lang w:eastAsia="vi-VN"/>
              </w:rPr>
            </w:pPr>
            <w:r w:rsidRPr="00887C7C">
              <w:rPr>
                <w:sz w:val="22"/>
                <w:szCs w:val="24"/>
                <w:lang w:eastAsia="vi-VN"/>
              </w:rPr>
              <w:t>- Hiệu trưởng (để b/c);</w:t>
            </w:r>
          </w:p>
          <w:p w:rsidR="00887C7C" w:rsidRDefault="00887C7C" w:rsidP="00887C7C">
            <w:pPr>
              <w:spacing w:after="0" w:line="240" w:lineRule="auto"/>
              <w:jc w:val="both"/>
              <w:rPr>
                <w:b/>
                <w:i/>
                <w:szCs w:val="28"/>
                <w:lang w:eastAsia="vi-VN"/>
              </w:rPr>
            </w:pPr>
            <w:r w:rsidRPr="00887C7C">
              <w:rPr>
                <w:sz w:val="22"/>
                <w:szCs w:val="24"/>
                <w:lang w:eastAsia="vi-VN"/>
              </w:rPr>
              <w:t>- Lưu: VT, TT-PC.</w:t>
            </w:r>
          </w:p>
        </w:tc>
        <w:tc>
          <w:tcPr>
            <w:tcW w:w="4820" w:type="dxa"/>
          </w:tcPr>
          <w:p w:rsidR="00887C7C" w:rsidRPr="00887C7C" w:rsidRDefault="00887C7C" w:rsidP="00294856">
            <w:pPr>
              <w:spacing w:after="0" w:line="312" w:lineRule="auto"/>
              <w:jc w:val="center"/>
              <w:rPr>
                <w:b/>
                <w:sz w:val="26"/>
                <w:szCs w:val="28"/>
                <w:lang w:eastAsia="vi-VN"/>
              </w:rPr>
            </w:pPr>
            <w:r w:rsidRPr="00887C7C">
              <w:rPr>
                <w:b/>
                <w:sz w:val="26"/>
                <w:szCs w:val="28"/>
                <w:lang w:eastAsia="vi-VN"/>
              </w:rPr>
              <w:t xml:space="preserve"> HIỆU TRƯỞNG</w:t>
            </w:r>
          </w:p>
          <w:p w:rsidR="00887C7C" w:rsidRDefault="00C44B16" w:rsidP="00294856">
            <w:pPr>
              <w:spacing w:after="0" w:line="312" w:lineRule="auto"/>
              <w:jc w:val="center"/>
              <w:rPr>
                <w:b/>
                <w:szCs w:val="28"/>
                <w:lang w:eastAsia="vi-VN"/>
              </w:rPr>
            </w:pPr>
            <w:r>
              <w:rPr>
                <w:b/>
                <w:szCs w:val="28"/>
                <w:lang w:eastAsia="vi-VN"/>
              </w:rPr>
              <w:t>(đã ký)</w:t>
            </w:r>
            <w:bookmarkStart w:id="0" w:name="_GoBack"/>
            <w:bookmarkEnd w:id="0"/>
          </w:p>
          <w:p w:rsidR="00887C7C" w:rsidRDefault="00887C7C" w:rsidP="00294856">
            <w:pPr>
              <w:spacing w:after="0" w:line="312" w:lineRule="auto"/>
              <w:rPr>
                <w:b/>
                <w:szCs w:val="28"/>
                <w:lang w:eastAsia="vi-VN"/>
              </w:rPr>
            </w:pPr>
          </w:p>
          <w:p w:rsidR="006223DF" w:rsidRDefault="006223DF" w:rsidP="00294856">
            <w:pPr>
              <w:spacing w:after="0" w:line="312" w:lineRule="auto"/>
              <w:rPr>
                <w:b/>
                <w:szCs w:val="28"/>
                <w:lang w:eastAsia="vi-VN"/>
              </w:rPr>
            </w:pPr>
          </w:p>
          <w:p w:rsidR="00887C7C" w:rsidRDefault="00887C7C" w:rsidP="00294856">
            <w:pPr>
              <w:spacing w:after="0" w:line="312" w:lineRule="auto"/>
              <w:jc w:val="center"/>
              <w:rPr>
                <w:szCs w:val="28"/>
                <w:lang w:eastAsia="vi-VN"/>
              </w:rPr>
            </w:pPr>
            <w:r w:rsidRPr="00887C7C">
              <w:rPr>
                <w:b/>
                <w:sz w:val="26"/>
                <w:szCs w:val="28"/>
                <w:lang w:eastAsia="vi-VN"/>
              </w:rPr>
              <w:t>PGS.TS. Trần Quang Huy</w:t>
            </w:r>
          </w:p>
        </w:tc>
      </w:tr>
    </w:tbl>
    <w:p w:rsidR="00B36312" w:rsidRDefault="00B36312" w:rsidP="00B36312">
      <w:pPr>
        <w:tabs>
          <w:tab w:val="left" w:pos="426"/>
        </w:tabs>
        <w:rPr>
          <w:b/>
        </w:rPr>
        <w:sectPr w:rsidR="00B36312" w:rsidSect="006223DF">
          <w:headerReference w:type="default" r:id="rId9"/>
          <w:pgSz w:w="11907" w:h="16840" w:code="9"/>
          <w:pgMar w:top="851" w:right="851" w:bottom="851" w:left="1701" w:header="720" w:footer="720" w:gutter="0"/>
          <w:cols w:space="720"/>
          <w:docGrid w:linePitch="360"/>
        </w:sectPr>
      </w:pPr>
    </w:p>
    <w:p w:rsidR="00B36312" w:rsidRPr="00465A76" w:rsidRDefault="00B36312" w:rsidP="00B36312">
      <w:pPr>
        <w:tabs>
          <w:tab w:val="left" w:pos="426"/>
        </w:tabs>
        <w:rPr>
          <w:b/>
        </w:rPr>
      </w:pPr>
      <w:r>
        <w:rPr>
          <w:b/>
        </w:rPr>
        <w:lastRenderedPageBreak/>
        <w:t xml:space="preserve"> </w:t>
      </w:r>
      <w:r w:rsidRPr="00465A76">
        <w:rPr>
          <w:b/>
        </w:rPr>
        <w:t>Phụ lục</w:t>
      </w:r>
    </w:p>
    <w:p w:rsidR="00B36312" w:rsidRDefault="00B36312" w:rsidP="00B36312">
      <w:pPr>
        <w:spacing w:after="0" w:line="240" w:lineRule="auto"/>
        <w:jc w:val="center"/>
        <w:rPr>
          <w:b/>
        </w:rPr>
      </w:pPr>
      <w:r>
        <w:rPr>
          <w:b/>
        </w:rPr>
        <w:t xml:space="preserve">DANH SÁCH VBQLNB CẦN SỬA ĐỔI, </w:t>
      </w:r>
      <w:r w:rsidR="00AA0EED">
        <w:rPr>
          <w:b/>
        </w:rPr>
        <w:t xml:space="preserve">BỔ SUNG VÀ </w:t>
      </w:r>
      <w:r>
        <w:rPr>
          <w:b/>
        </w:rPr>
        <w:t>BAN HÀNH LẠI</w:t>
      </w:r>
    </w:p>
    <w:p w:rsidR="00B36312" w:rsidRPr="00821E4E" w:rsidRDefault="00BA6BA8" w:rsidP="00B36312">
      <w:pPr>
        <w:spacing w:after="0" w:line="240" w:lineRule="auto"/>
        <w:jc w:val="center"/>
        <w:rPr>
          <w:i/>
          <w:sz w:val="26"/>
        </w:rPr>
      </w:pPr>
      <w:r w:rsidRPr="00821E4E">
        <w:rPr>
          <w:i/>
          <w:sz w:val="26"/>
        </w:rPr>
        <w:t>(K</w:t>
      </w:r>
      <w:r w:rsidR="00B36312" w:rsidRPr="00821E4E">
        <w:rPr>
          <w:i/>
          <w:sz w:val="26"/>
        </w:rPr>
        <w:t xml:space="preserve">èm theo Báo cáo số: </w:t>
      </w:r>
      <w:r w:rsidR="00D354F1" w:rsidRPr="00821E4E">
        <w:rPr>
          <w:i/>
          <w:sz w:val="26"/>
        </w:rPr>
        <w:t>270</w:t>
      </w:r>
      <w:r w:rsidR="00B36312" w:rsidRPr="00821E4E">
        <w:rPr>
          <w:i/>
          <w:sz w:val="26"/>
        </w:rPr>
        <w:t xml:space="preserve">/BC-ĐHKT&amp;QTKD-TTPC của Hiệu trưởng Trường ĐHKT&amp;QTKD ngày </w:t>
      </w:r>
      <w:r w:rsidR="00D354F1" w:rsidRPr="00821E4E">
        <w:rPr>
          <w:i/>
          <w:sz w:val="26"/>
        </w:rPr>
        <w:t>02</w:t>
      </w:r>
      <w:r w:rsidR="00B36312" w:rsidRPr="00821E4E">
        <w:rPr>
          <w:i/>
          <w:sz w:val="26"/>
        </w:rPr>
        <w:t xml:space="preserve"> </w:t>
      </w:r>
      <w:proofErr w:type="gramStart"/>
      <w:r w:rsidR="00B36312" w:rsidRPr="00821E4E">
        <w:rPr>
          <w:i/>
          <w:sz w:val="26"/>
        </w:rPr>
        <w:t>tháng</w:t>
      </w:r>
      <w:r w:rsidR="00D913DE">
        <w:rPr>
          <w:i/>
          <w:sz w:val="26"/>
        </w:rPr>
        <w:t xml:space="preserve"> </w:t>
      </w:r>
      <w:r w:rsidR="00B36312" w:rsidRPr="00821E4E">
        <w:rPr>
          <w:i/>
          <w:sz w:val="26"/>
        </w:rPr>
        <w:t xml:space="preserve"> </w:t>
      </w:r>
      <w:r w:rsidR="00D354F1" w:rsidRPr="00821E4E">
        <w:rPr>
          <w:i/>
          <w:sz w:val="26"/>
        </w:rPr>
        <w:t>04</w:t>
      </w:r>
      <w:proofErr w:type="gramEnd"/>
      <w:r w:rsidR="00D354F1" w:rsidRPr="00821E4E">
        <w:rPr>
          <w:i/>
          <w:sz w:val="26"/>
        </w:rPr>
        <w:t xml:space="preserve"> </w:t>
      </w:r>
      <w:r w:rsidR="00B36312" w:rsidRPr="00821E4E">
        <w:rPr>
          <w:i/>
          <w:sz w:val="26"/>
        </w:rPr>
        <w:t xml:space="preserve"> năm 2021)</w:t>
      </w:r>
    </w:p>
    <w:p w:rsidR="00B36312" w:rsidRPr="00821E4E" w:rsidRDefault="00B36312" w:rsidP="00B36312">
      <w:pPr>
        <w:rPr>
          <w:b/>
          <w:sz w:val="26"/>
        </w:rPr>
      </w:pPr>
      <w:r w:rsidRPr="00821E4E">
        <w:rPr>
          <w:b/>
          <w:noProof/>
          <w:sz w:val="26"/>
        </w:rPr>
        <mc:AlternateContent>
          <mc:Choice Requires="wps">
            <w:drawing>
              <wp:anchor distT="4294967295" distB="4294967295" distL="114300" distR="114300" simplePos="0" relativeHeight="251663360" behindDoc="0" locked="0" layoutInCell="1" allowOverlap="1" wp14:anchorId="4101F101" wp14:editId="02878BDC">
                <wp:simplePos x="0" y="0"/>
                <wp:positionH relativeFrom="column">
                  <wp:posOffset>3179445</wp:posOffset>
                </wp:positionH>
                <wp:positionV relativeFrom="paragraph">
                  <wp:posOffset>23495</wp:posOffset>
                </wp:positionV>
                <wp:extent cx="2364105" cy="0"/>
                <wp:effectExtent l="0" t="0" r="171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41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35pt,1.85pt" to="43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" strokecolor="#4579b8 [3044]">
                <o:lock v:ext="edit" shapetype="f"/>
              </v:line>
            </w:pict>
          </mc:Fallback>
        </mc:AlternateContent>
      </w:r>
    </w:p>
    <w:tbl>
      <w:tblPr>
        <w:tblStyle w:val="TableGrid"/>
        <w:tblW w:w="14459" w:type="dxa"/>
        <w:tblInd w:w="-34" w:type="dxa"/>
        <w:tblLayout w:type="fixed"/>
        <w:tblLook w:val="04A0" w:firstRow="1" w:lastRow="0" w:firstColumn="1" w:lastColumn="0" w:noHBand="0" w:noVBand="1"/>
      </w:tblPr>
      <w:tblGrid>
        <w:gridCol w:w="568"/>
        <w:gridCol w:w="2693"/>
        <w:gridCol w:w="1984"/>
        <w:gridCol w:w="1560"/>
        <w:gridCol w:w="1417"/>
        <w:gridCol w:w="6237"/>
      </w:tblGrid>
      <w:tr w:rsidR="006223DF" w:rsidRPr="00CF56F1" w:rsidTr="006223DF">
        <w:tc>
          <w:tcPr>
            <w:tcW w:w="568" w:type="dxa"/>
            <w:vAlign w:val="center"/>
          </w:tcPr>
          <w:p w:rsidR="00B36312" w:rsidRPr="00CF56F1" w:rsidRDefault="00B36312" w:rsidP="00821E4E">
            <w:pPr>
              <w:tabs>
                <w:tab w:val="left" w:pos="1317"/>
              </w:tabs>
              <w:jc w:val="center"/>
              <w:rPr>
                <w:rFonts w:cs="Times New Roman"/>
                <w:b/>
                <w:sz w:val="26"/>
                <w:szCs w:val="26"/>
              </w:rPr>
            </w:pPr>
            <w:r>
              <w:rPr>
                <w:b/>
              </w:rPr>
              <w:t>Stt</w:t>
            </w:r>
            <w:r>
              <w:tab/>
            </w:r>
            <w:r w:rsidRPr="00CF56F1">
              <w:rPr>
                <w:rFonts w:cs="Times New Roman"/>
                <w:b/>
                <w:sz w:val="26"/>
                <w:szCs w:val="26"/>
              </w:rPr>
              <w:t>Stt</w:t>
            </w:r>
          </w:p>
        </w:tc>
        <w:tc>
          <w:tcPr>
            <w:tcW w:w="2693" w:type="dxa"/>
            <w:vAlign w:val="center"/>
          </w:tcPr>
          <w:p w:rsidR="00B36312" w:rsidRPr="00CF56F1" w:rsidRDefault="00B36312" w:rsidP="00821E4E">
            <w:pPr>
              <w:tabs>
                <w:tab w:val="left" w:pos="1317"/>
              </w:tabs>
              <w:jc w:val="center"/>
              <w:rPr>
                <w:rFonts w:cs="Times New Roman"/>
                <w:b/>
                <w:sz w:val="26"/>
                <w:szCs w:val="26"/>
              </w:rPr>
            </w:pPr>
            <w:r w:rsidRPr="00CF56F1">
              <w:rPr>
                <w:rFonts w:cs="Times New Roman"/>
                <w:b/>
                <w:sz w:val="26"/>
                <w:szCs w:val="26"/>
              </w:rPr>
              <w:t>Tên VBQLNB</w:t>
            </w:r>
          </w:p>
        </w:tc>
        <w:tc>
          <w:tcPr>
            <w:tcW w:w="1984" w:type="dxa"/>
            <w:vAlign w:val="center"/>
          </w:tcPr>
          <w:p w:rsidR="00B36312" w:rsidRPr="00CF56F1" w:rsidRDefault="00B36312" w:rsidP="00821E4E">
            <w:pPr>
              <w:tabs>
                <w:tab w:val="left" w:pos="1317"/>
              </w:tabs>
              <w:jc w:val="center"/>
              <w:rPr>
                <w:rFonts w:cs="Times New Roman"/>
                <w:b/>
                <w:sz w:val="26"/>
                <w:szCs w:val="26"/>
              </w:rPr>
            </w:pPr>
            <w:r w:rsidRPr="00CF56F1">
              <w:rPr>
                <w:rFonts w:cs="Times New Roman"/>
                <w:b/>
                <w:sz w:val="26"/>
                <w:szCs w:val="26"/>
              </w:rPr>
              <w:t>Số QĐ</w:t>
            </w:r>
          </w:p>
        </w:tc>
        <w:tc>
          <w:tcPr>
            <w:tcW w:w="1560" w:type="dxa"/>
            <w:vAlign w:val="center"/>
          </w:tcPr>
          <w:p w:rsidR="00B36312" w:rsidRPr="00CF56F1" w:rsidRDefault="00B36312" w:rsidP="00821E4E">
            <w:pPr>
              <w:tabs>
                <w:tab w:val="left" w:pos="1317"/>
              </w:tabs>
              <w:jc w:val="center"/>
              <w:rPr>
                <w:rFonts w:cs="Times New Roman"/>
                <w:b/>
                <w:sz w:val="26"/>
                <w:szCs w:val="26"/>
              </w:rPr>
            </w:pPr>
            <w:r w:rsidRPr="00CF56F1">
              <w:rPr>
                <w:rFonts w:cs="Times New Roman"/>
                <w:b/>
                <w:sz w:val="26"/>
                <w:szCs w:val="26"/>
              </w:rPr>
              <w:t>Năm ban hành</w:t>
            </w:r>
          </w:p>
        </w:tc>
        <w:tc>
          <w:tcPr>
            <w:tcW w:w="1417" w:type="dxa"/>
            <w:vAlign w:val="center"/>
          </w:tcPr>
          <w:p w:rsidR="00B36312" w:rsidRPr="00CF56F1" w:rsidRDefault="00B36312" w:rsidP="00821E4E">
            <w:pPr>
              <w:tabs>
                <w:tab w:val="left" w:pos="1317"/>
              </w:tabs>
              <w:jc w:val="center"/>
              <w:rPr>
                <w:rFonts w:cs="Times New Roman"/>
                <w:b/>
                <w:sz w:val="26"/>
                <w:szCs w:val="26"/>
              </w:rPr>
            </w:pPr>
            <w:r w:rsidRPr="00CF56F1">
              <w:rPr>
                <w:rFonts w:cs="Times New Roman"/>
                <w:b/>
                <w:sz w:val="26"/>
                <w:szCs w:val="26"/>
              </w:rPr>
              <w:t>Đơn vị soạn thảo</w:t>
            </w:r>
          </w:p>
        </w:tc>
        <w:tc>
          <w:tcPr>
            <w:tcW w:w="6237" w:type="dxa"/>
            <w:vAlign w:val="center"/>
          </w:tcPr>
          <w:p w:rsidR="00B36312" w:rsidRPr="00CF56F1" w:rsidRDefault="00B36312" w:rsidP="00821E4E">
            <w:pPr>
              <w:tabs>
                <w:tab w:val="left" w:pos="1317"/>
              </w:tabs>
              <w:jc w:val="center"/>
              <w:rPr>
                <w:rFonts w:cs="Times New Roman"/>
                <w:b/>
                <w:sz w:val="26"/>
                <w:szCs w:val="26"/>
              </w:rPr>
            </w:pPr>
            <w:r w:rsidRPr="00CF56F1">
              <w:rPr>
                <w:rFonts w:cs="Times New Roman"/>
                <w:b/>
                <w:sz w:val="26"/>
                <w:szCs w:val="26"/>
              </w:rPr>
              <w:t>Kết quả rà soát</w:t>
            </w:r>
          </w:p>
        </w:tc>
      </w:tr>
      <w:tr w:rsidR="006223DF" w:rsidRPr="00CF56F1" w:rsidTr="006223DF">
        <w:tc>
          <w:tcPr>
            <w:tcW w:w="568" w:type="dxa"/>
          </w:tcPr>
          <w:p w:rsidR="00B36312" w:rsidRDefault="00B36312" w:rsidP="00821E4E">
            <w:pPr>
              <w:tabs>
                <w:tab w:val="left" w:pos="1317"/>
              </w:tabs>
              <w:ind w:left="786"/>
              <w:jc w:val="center"/>
              <w:rPr>
                <w:rFonts w:cs="Times New Roman"/>
                <w:sz w:val="26"/>
                <w:szCs w:val="26"/>
              </w:rPr>
            </w:pPr>
          </w:p>
          <w:p w:rsidR="00B36312" w:rsidRPr="007969AB" w:rsidRDefault="001A3C8B" w:rsidP="00821E4E">
            <w:pPr>
              <w:jc w:val="center"/>
              <w:rPr>
                <w:rFonts w:cs="Times New Roman"/>
                <w:sz w:val="26"/>
                <w:szCs w:val="26"/>
              </w:rPr>
            </w:pPr>
            <w:r>
              <w:rPr>
                <w:rFonts w:cs="Times New Roman"/>
                <w:sz w:val="26"/>
                <w:szCs w:val="26"/>
              </w:rPr>
              <w:t>1</w:t>
            </w:r>
          </w:p>
        </w:tc>
        <w:tc>
          <w:tcPr>
            <w:tcW w:w="2693" w:type="dxa"/>
          </w:tcPr>
          <w:p w:rsidR="00B36312" w:rsidRPr="00CF56F1" w:rsidRDefault="00B36312" w:rsidP="00821E4E">
            <w:pPr>
              <w:tabs>
                <w:tab w:val="left" w:pos="1317"/>
              </w:tabs>
              <w:jc w:val="both"/>
              <w:rPr>
                <w:rFonts w:cs="Times New Roman"/>
                <w:sz w:val="26"/>
                <w:szCs w:val="26"/>
              </w:rPr>
            </w:pPr>
            <w:r w:rsidRPr="00CF56F1">
              <w:rPr>
                <w:rFonts w:cs="Times New Roman"/>
                <w:sz w:val="26"/>
                <w:szCs w:val="26"/>
              </w:rPr>
              <w:t>Quyết định về việc ban hành quy trình hoạch toán kế toán tại Trường ĐHKT&amp;QTKD</w:t>
            </w:r>
          </w:p>
        </w:tc>
        <w:tc>
          <w:tcPr>
            <w:tcW w:w="1984"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43/QĐ-ĐHKT&amp;QTKD-KHTC</w:t>
            </w:r>
          </w:p>
        </w:tc>
        <w:tc>
          <w:tcPr>
            <w:tcW w:w="1560"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15-01-2016</w:t>
            </w:r>
          </w:p>
        </w:tc>
        <w:tc>
          <w:tcPr>
            <w:tcW w:w="1417"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KHTC</w:t>
            </w:r>
          </w:p>
        </w:tc>
        <w:tc>
          <w:tcPr>
            <w:tcW w:w="6237" w:type="dxa"/>
          </w:tcPr>
          <w:p w:rsidR="00B36312" w:rsidRDefault="00B36312" w:rsidP="00821E4E">
            <w:pPr>
              <w:tabs>
                <w:tab w:val="left" w:pos="1317"/>
              </w:tabs>
              <w:jc w:val="both"/>
              <w:rPr>
                <w:rFonts w:cs="Times New Roman"/>
                <w:sz w:val="26"/>
                <w:szCs w:val="26"/>
              </w:rPr>
            </w:pPr>
            <w:r>
              <w:rPr>
                <w:rFonts w:cs="Times New Roman"/>
                <w:sz w:val="26"/>
                <w:szCs w:val="26"/>
              </w:rPr>
              <w:t xml:space="preserve">- </w:t>
            </w:r>
            <w:r w:rsidRPr="00CF56F1">
              <w:rPr>
                <w:rFonts w:cs="Times New Roman"/>
                <w:sz w:val="26"/>
                <w:szCs w:val="26"/>
              </w:rPr>
              <w:t>Bỏ  căn cứ</w:t>
            </w:r>
            <w:r>
              <w:rPr>
                <w:rFonts w:cs="Times New Roman"/>
                <w:sz w:val="26"/>
                <w:szCs w:val="26"/>
              </w:rPr>
              <w:t>:</w:t>
            </w:r>
            <w:r w:rsidRPr="00CF56F1">
              <w:rPr>
                <w:rFonts w:cs="Times New Roman"/>
                <w:sz w:val="26"/>
                <w:szCs w:val="26"/>
              </w:rPr>
              <w:t xml:space="preserve"> Nghị định 31/CP ngày 4/4/1994</w:t>
            </w:r>
            <w:r>
              <w:rPr>
                <w:rFonts w:cs="Times New Roman"/>
                <w:sz w:val="26"/>
                <w:szCs w:val="26"/>
              </w:rPr>
              <w:t xml:space="preserve"> </w:t>
            </w:r>
            <w:r w:rsidRPr="00CF56F1">
              <w:rPr>
                <w:rFonts w:cs="Times New Roman"/>
                <w:sz w:val="26"/>
                <w:szCs w:val="26"/>
              </w:rPr>
              <w:t>của Chính phủ về việc thành lậ</w:t>
            </w:r>
            <w:r>
              <w:rPr>
                <w:rFonts w:cs="Times New Roman"/>
                <w:sz w:val="26"/>
                <w:szCs w:val="26"/>
              </w:rPr>
              <w:t>p ĐHTN, vì trong phần căn cứ đầu tiên thể hiện nơi ban hành văn bản là Trường ĐHKT&amp;QTKD.</w:t>
            </w:r>
          </w:p>
          <w:p w:rsidR="00B36312" w:rsidRDefault="00B36312" w:rsidP="00821E4E">
            <w:pPr>
              <w:tabs>
                <w:tab w:val="left" w:pos="1317"/>
              </w:tabs>
              <w:jc w:val="both"/>
              <w:rPr>
                <w:rFonts w:cs="Times New Roman"/>
                <w:sz w:val="26"/>
                <w:szCs w:val="26"/>
              </w:rPr>
            </w:pPr>
            <w:r>
              <w:rPr>
                <w:rFonts w:cs="Times New Roman"/>
                <w:sz w:val="26"/>
                <w:szCs w:val="26"/>
              </w:rPr>
              <w:t xml:space="preserve">- Thay căn </w:t>
            </w:r>
            <w:r w:rsidRPr="00CF56F1">
              <w:rPr>
                <w:rFonts w:cs="Times New Roman"/>
                <w:sz w:val="26"/>
                <w:szCs w:val="26"/>
              </w:rPr>
              <w:t xml:space="preserve">cứ </w:t>
            </w:r>
            <w:r>
              <w:rPr>
                <w:rFonts w:cs="Times New Roman"/>
                <w:sz w:val="26"/>
                <w:szCs w:val="26"/>
              </w:rPr>
              <w:t>“</w:t>
            </w:r>
            <w:r w:rsidRPr="00CF56F1">
              <w:rPr>
                <w:rFonts w:cs="Times New Roman"/>
                <w:sz w:val="26"/>
                <w:szCs w:val="26"/>
              </w:rPr>
              <w:t>Quyết định số 3647/QĐ-BGDĐT, ngày 10/7/2007 của Bộ trưởng BGD&amp;ĐT phê duyệt quy chế tổ chức và hoạt động của ĐHTN</w:t>
            </w:r>
            <w:r>
              <w:rPr>
                <w:rFonts w:cs="Times New Roman"/>
                <w:sz w:val="26"/>
                <w:szCs w:val="26"/>
              </w:rPr>
              <w:t>”</w:t>
            </w:r>
            <w:r w:rsidRPr="00CF56F1">
              <w:rPr>
                <w:rFonts w:cs="Times New Roman"/>
                <w:sz w:val="26"/>
                <w:szCs w:val="26"/>
              </w:rPr>
              <w:t xml:space="preserve"> bằng </w:t>
            </w:r>
            <w:r>
              <w:rPr>
                <w:rFonts w:cs="Times New Roman"/>
                <w:sz w:val="26"/>
                <w:szCs w:val="26"/>
              </w:rPr>
              <w:t>“</w:t>
            </w:r>
            <w:r w:rsidR="003C3C6D">
              <w:rPr>
                <w:rFonts w:cs="Times New Roman"/>
                <w:sz w:val="26"/>
                <w:szCs w:val="26"/>
              </w:rPr>
              <w:t>T</w:t>
            </w:r>
            <w:r w:rsidR="003C3C6D" w:rsidRPr="00487DDF">
              <w:rPr>
                <w:rFonts w:cs="Times New Roman"/>
                <w:sz w:val="26"/>
                <w:szCs w:val="26"/>
              </w:rPr>
              <w:t xml:space="preserve">hông tư </w:t>
            </w:r>
            <w:r w:rsidR="003C3C6D">
              <w:rPr>
                <w:rFonts w:cs="Times New Roman"/>
                <w:color w:val="222222"/>
                <w:sz w:val="26"/>
                <w:szCs w:val="26"/>
                <w:shd w:val="clear" w:color="auto" w:fill="FFFFFF"/>
              </w:rPr>
              <w:t>s</w:t>
            </w:r>
            <w:r w:rsidR="003C3C6D" w:rsidRPr="001C0E45">
              <w:rPr>
                <w:rFonts w:cs="Times New Roman"/>
                <w:color w:val="222222"/>
                <w:sz w:val="26"/>
                <w:szCs w:val="26"/>
                <w:shd w:val="clear" w:color="auto" w:fill="FFFFFF"/>
              </w:rPr>
              <w:t xml:space="preserve">ố </w:t>
            </w:r>
            <w:r w:rsidR="003C3C6D" w:rsidRPr="00B95668">
              <w:rPr>
                <w:rFonts w:cs="Times New Roman"/>
                <w:sz w:val="26"/>
                <w:szCs w:val="26"/>
                <w:shd w:val="clear" w:color="auto" w:fill="FFFFFF"/>
              </w:rPr>
              <w:t xml:space="preserve">10/2020/TT-BGDĐT </w:t>
            </w:r>
            <w:r w:rsidR="003C3C6D" w:rsidRPr="00B95668">
              <w:rPr>
                <w:rFonts w:cs="Times New Roman"/>
                <w:iCs/>
                <w:sz w:val="26"/>
                <w:szCs w:val="26"/>
                <w:shd w:val="clear" w:color="auto" w:fill="FFFFFF"/>
                <w:lang w:val="vi-VN"/>
              </w:rPr>
              <w:t>ngày 14 tháng 05 năm 2020</w:t>
            </w:r>
            <w:r w:rsidR="003C3C6D">
              <w:rPr>
                <w:rFonts w:cs="Times New Roman"/>
                <w:iCs/>
                <w:sz w:val="26"/>
                <w:szCs w:val="26"/>
                <w:shd w:val="clear" w:color="auto" w:fill="FFFFFF"/>
              </w:rPr>
              <w:t xml:space="preserve"> của Bộ Giáo dục và Đào tạo </w:t>
            </w:r>
            <w:r w:rsidR="003C3C6D" w:rsidRPr="00B95668">
              <w:rPr>
                <w:rFonts w:cs="Times New Roman"/>
                <w:iCs/>
                <w:sz w:val="26"/>
                <w:szCs w:val="26"/>
                <w:shd w:val="clear" w:color="auto" w:fill="FFFFFF"/>
              </w:rPr>
              <w:t xml:space="preserve">về </w:t>
            </w:r>
            <w:r w:rsidR="003C3C6D" w:rsidRPr="00B95668">
              <w:rPr>
                <w:rFonts w:cs="Times New Roman"/>
                <w:bCs/>
                <w:sz w:val="26"/>
                <w:szCs w:val="26"/>
                <w:shd w:val="clear" w:color="auto" w:fill="FFFFFF"/>
              </w:rPr>
              <w:t>Quy chế tổ chức và hoạt động của đại học vùng và các cơ sở giáo dục đại học thành viên.</w:t>
            </w:r>
            <w:r w:rsidR="003C3C6D" w:rsidRPr="00B95668">
              <w:rPr>
                <w:rFonts w:cs="Times New Roman"/>
                <w:sz w:val="26"/>
                <w:szCs w:val="26"/>
              </w:rPr>
              <w:t>;</w:t>
            </w:r>
            <w:r>
              <w:rPr>
                <w:rFonts w:cs="Times New Roman"/>
                <w:sz w:val="26"/>
                <w:szCs w:val="26"/>
              </w:rPr>
              <w:t>”.</w:t>
            </w:r>
          </w:p>
          <w:p w:rsidR="00B36312" w:rsidRDefault="00B36312" w:rsidP="00821E4E">
            <w:pPr>
              <w:tabs>
                <w:tab w:val="left" w:pos="1317"/>
              </w:tabs>
              <w:jc w:val="both"/>
              <w:rPr>
                <w:rFonts w:cs="Times New Roman"/>
                <w:sz w:val="26"/>
                <w:szCs w:val="26"/>
              </w:rPr>
            </w:pPr>
            <w:r w:rsidRPr="00CF56F1">
              <w:rPr>
                <w:rFonts w:cs="Times New Roman"/>
                <w:sz w:val="26"/>
                <w:szCs w:val="26"/>
              </w:rPr>
              <w:t xml:space="preserve"> </w:t>
            </w:r>
            <w:r>
              <w:rPr>
                <w:rFonts w:cs="Times New Roman"/>
                <w:sz w:val="26"/>
                <w:szCs w:val="26"/>
              </w:rPr>
              <w:t xml:space="preserve">- </w:t>
            </w:r>
            <w:r w:rsidRPr="00CF56F1">
              <w:rPr>
                <w:rFonts w:cs="Times New Roman"/>
                <w:sz w:val="26"/>
                <w:szCs w:val="26"/>
              </w:rPr>
              <w:t xml:space="preserve">Thay "Căn cứ Quyết định số 19/2006/QĐ-BTC ngày 30/3/2006 của Bộ Tài chính v/v Ban hành chế độ kế toán hành chính sự nghiệp" </w:t>
            </w:r>
            <w:r>
              <w:rPr>
                <w:rFonts w:cs="Times New Roman"/>
                <w:sz w:val="26"/>
                <w:szCs w:val="26"/>
              </w:rPr>
              <w:t>bằng</w:t>
            </w:r>
            <w:r w:rsidRPr="00CF56F1">
              <w:rPr>
                <w:rFonts w:cs="Times New Roman"/>
                <w:sz w:val="26"/>
                <w:szCs w:val="26"/>
              </w:rPr>
              <w:t xml:space="preserve"> </w:t>
            </w:r>
            <w:r>
              <w:rPr>
                <w:rFonts w:cs="Times New Roman"/>
                <w:sz w:val="26"/>
                <w:szCs w:val="26"/>
              </w:rPr>
              <w:t>“</w:t>
            </w:r>
            <w:r w:rsidRPr="00CF56F1">
              <w:rPr>
                <w:rFonts w:cs="Times New Roman"/>
                <w:sz w:val="26"/>
                <w:szCs w:val="26"/>
              </w:rPr>
              <w:t>Thông tư 107/2017/TT-BTC hướng dẫn chế độ kế toán hành chính, sự nghiệp do Bộ trưởng Bộ Tài chính ban hành ngày 10/10/2017</w:t>
            </w:r>
            <w:r>
              <w:rPr>
                <w:rFonts w:cs="Times New Roman"/>
                <w:sz w:val="26"/>
                <w:szCs w:val="26"/>
              </w:rPr>
              <w:t>”</w:t>
            </w:r>
            <w:r w:rsidRPr="00CF56F1">
              <w:rPr>
                <w:rFonts w:cs="Times New Roman"/>
                <w:sz w:val="26"/>
                <w:szCs w:val="26"/>
              </w:rPr>
              <w:t xml:space="preserve">; </w:t>
            </w:r>
          </w:p>
          <w:p w:rsidR="00B36312" w:rsidRDefault="00B36312" w:rsidP="00821E4E">
            <w:pPr>
              <w:tabs>
                <w:tab w:val="left" w:pos="1317"/>
              </w:tabs>
              <w:jc w:val="both"/>
              <w:rPr>
                <w:rFonts w:cs="Times New Roman"/>
                <w:sz w:val="26"/>
                <w:szCs w:val="26"/>
              </w:rPr>
            </w:pPr>
            <w:r>
              <w:rPr>
                <w:rFonts w:cs="Times New Roman"/>
                <w:sz w:val="26"/>
                <w:szCs w:val="26"/>
              </w:rPr>
              <w:t>- Thay</w:t>
            </w:r>
            <w:r w:rsidRPr="00CF56F1">
              <w:rPr>
                <w:rFonts w:cs="Times New Roman"/>
                <w:sz w:val="26"/>
                <w:szCs w:val="26"/>
              </w:rPr>
              <w:t xml:space="preserve"> "Căn cứ Thông tư 185/2010/TT-BTC ngày 15/11/2010 của Bộ Tài chính v/v hướng dẫn sửa đổi, bổ sung chế độ kế toán hành chính sự nghiệp ban hành kèm theo Quyết định số 19/2006/QĐ-BTC ngày 30/3/2006 của Bộ</w:t>
            </w:r>
            <w:r>
              <w:rPr>
                <w:rFonts w:cs="Times New Roman"/>
                <w:sz w:val="26"/>
                <w:szCs w:val="26"/>
              </w:rPr>
              <w:t xml:space="preserve"> Tài chính" bằng “T</w:t>
            </w:r>
            <w:r w:rsidRPr="00CF56F1">
              <w:rPr>
                <w:rFonts w:cs="Times New Roman"/>
                <w:sz w:val="26"/>
                <w:szCs w:val="26"/>
              </w:rPr>
              <w:t xml:space="preserve">hông tư 107/2017/TT-BTC hướng dẫn chế độ kế toán hành chính, sự nghiệp do Bộ </w:t>
            </w:r>
            <w:r w:rsidRPr="00CF56F1">
              <w:rPr>
                <w:rFonts w:cs="Times New Roman"/>
                <w:sz w:val="26"/>
                <w:szCs w:val="26"/>
              </w:rPr>
              <w:lastRenderedPageBreak/>
              <w:t>trưởng Bộ Tài chính ban hành ngày 10/10/2017</w:t>
            </w:r>
            <w:r>
              <w:rPr>
                <w:rFonts w:cs="Times New Roman"/>
                <w:sz w:val="26"/>
                <w:szCs w:val="26"/>
              </w:rPr>
              <w:t>”.</w:t>
            </w:r>
          </w:p>
          <w:p w:rsidR="006223DF" w:rsidRPr="00CF56F1" w:rsidRDefault="006223DF" w:rsidP="00821E4E">
            <w:pPr>
              <w:tabs>
                <w:tab w:val="left" w:pos="1317"/>
              </w:tabs>
              <w:jc w:val="both"/>
              <w:rPr>
                <w:rFonts w:cs="Times New Roman"/>
                <w:sz w:val="26"/>
                <w:szCs w:val="26"/>
              </w:rPr>
            </w:pPr>
          </w:p>
        </w:tc>
      </w:tr>
      <w:tr w:rsidR="006223DF" w:rsidRPr="00CF56F1" w:rsidTr="006223DF">
        <w:tc>
          <w:tcPr>
            <w:tcW w:w="568" w:type="dxa"/>
          </w:tcPr>
          <w:p w:rsidR="00B36312" w:rsidRDefault="00B36312" w:rsidP="00821E4E">
            <w:pPr>
              <w:tabs>
                <w:tab w:val="left" w:pos="1317"/>
              </w:tabs>
              <w:ind w:left="426"/>
              <w:jc w:val="center"/>
              <w:rPr>
                <w:rFonts w:cs="Times New Roman"/>
                <w:sz w:val="26"/>
                <w:szCs w:val="26"/>
              </w:rPr>
            </w:pPr>
          </w:p>
          <w:p w:rsidR="00B36312" w:rsidRPr="007969AB" w:rsidRDefault="001A3C8B" w:rsidP="00821E4E">
            <w:pPr>
              <w:jc w:val="center"/>
              <w:rPr>
                <w:rFonts w:cs="Times New Roman"/>
                <w:sz w:val="26"/>
                <w:szCs w:val="26"/>
              </w:rPr>
            </w:pPr>
            <w:r>
              <w:rPr>
                <w:rFonts w:cs="Times New Roman"/>
                <w:sz w:val="26"/>
                <w:szCs w:val="26"/>
              </w:rPr>
              <w:t>2</w:t>
            </w:r>
          </w:p>
        </w:tc>
        <w:tc>
          <w:tcPr>
            <w:tcW w:w="2693" w:type="dxa"/>
          </w:tcPr>
          <w:p w:rsidR="00B36312" w:rsidRPr="00CF56F1" w:rsidRDefault="00B36312" w:rsidP="00821E4E">
            <w:pPr>
              <w:tabs>
                <w:tab w:val="left" w:pos="1317"/>
              </w:tabs>
              <w:jc w:val="both"/>
              <w:rPr>
                <w:rFonts w:cs="Times New Roman"/>
                <w:sz w:val="26"/>
                <w:szCs w:val="26"/>
              </w:rPr>
            </w:pPr>
            <w:r w:rsidRPr="00CF56F1">
              <w:rPr>
                <w:rFonts w:cs="Times New Roman"/>
                <w:sz w:val="26"/>
                <w:szCs w:val="26"/>
              </w:rPr>
              <w:t>Quyết định về việc ban hành quy trình và thủ tục thanh toán tại Trường ĐHKT&amp;QTKD</w:t>
            </w:r>
          </w:p>
        </w:tc>
        <w:tc>
          <w:tcPr>
            <w:tcW w:w="1984" w:type="dxa"/>
          </w:tcPr>
          <w:p w:rsidR="00B36312" w:rsidRPr="00CF56F1" w:rsidRDefault="00B36312" w:rsidP="00821E4E">
            <w:pPr>
              <w:jc w:val="center"/>
              <w:rPr>
                <w:rFonts w:cs="Times New Roman"/>
                <w:sz w:val="26"/>
                <w:szCs w:val="26"/>
              </w:rPr>
            </w:pPr>
            <w:r w:rsidRPr="00CF56F1">
              <w:rPr>
                <w:rFonts w:cs="Times New Roman"/>
                <w:sz w:val="26"/>
                <w:szCs w:val="26"/>
              </w:rPr>
              <w:t>414/QĐ-ĐHKT&amp;QTKD-KHTC</w:t>
            </w:r>
          </w:p>
        </w:tc>
        <w:tc>
          <w:tcPr>
            <w:tcW w:w="1560" w:type="dxa"/>
          </w:tcPr>
          <w:p w:rsidR="00B36312" w:rsidRPr="00CF56F1" w:rsidRDefault="00B36312" w:rsidP="00821E4E">
            <w:pPr>
              <w:tabs>
                <w:tab w:val="left" w:pos="1317"/>
              </w:tabs>
              <w:jc w:val="center"/>
              <w:rPr>
                <w:rFonts w:cs="Times New Roman"/>
                <w:sz w:val="26"/>
                <w:szCs w:val="26"/>
              </w:rPr>
            </w:pPr>
            <w:r>
              <w:rPr>
                <w:rFonts w:cs="Times New Roman"/>
                <w:sz w:val="26"/>
                <w:szCs w:val="26"/>
              </w:rPr>
              <w:t>28.</w:t>
            </w:r>
            <w:r w:rsidRPr="00CF56F1">
              <w:rPr>
                <w:rFonts w:cs="Times New Roman"/>
                <w:sz w:val="26"/>
                <w:szCs w:val="26"/>
              </w:rPr>
              <w:t>04</w:t>
            </w:r>
            <w:r>
              <w:rPr>
                <w:rFonts w:cs="Times New Roman"/>
                <w:sz w:val="26"/>
                <w:szCs w:val="26"/>
              </w:rPr>
              <w:t>.</w:t>
            </w:r>
            <w:r w:rsidRPr="00CF56F1">
              <w:rPr>
                <w:rFonts w:cs="Times New Roman"/>
                <w:sz w:val="26"/>
                <w:szCs w:val="26"/>
              </w:rPr>
              <w:t>2014</w:t>
            </w:r>
          </w:p>
        </w:tc>
        <w:tc>
          <w:tcPr>
            <w:tcW w:w="1417"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KHTC</w:t>
            </w:r>
          </w:p>
        </w:tc>
        <w:tc>
          <w:tcPr>
            <w:tcW w:w="6237" w:type="dxa"/>
          </w:tcPr>
          <w:p w:rsidR="00B36312" w:rsidRDefault="00B36312" w:rsidP="00821E4E">
            <w:pPr>
              <w:tabs>
                <w:tab w:val="left" w:pos="1317"/>
              </w:tabs>
              <w:jc w:val="both"/>
              <w:rPr>
                <w:rFonts w:cs="Times New Roman"/>
                <w:sz w:val="26"/>
                <w:szCs w:val="26"/>
              </w:rPr>
            </w:pPr>
            <w:r>
              <w:rPr>
                <w:rFonts w:cs="Times New Roman"/>
                <w:sz w:val="26"/>
                <w:szCs w:val="26"/>
              </w:rPr>
              <w:t xml:space="preserve">- </w:t>
            </w:r>
            <w:r w:rsidRPr="00CF56F1">
              <w:rPr>
                <w:rFonts w:cs="Times New Roman"/>
                <w:sz w:val="26"/>
                <w:szCs w:val="26"/>
              </w:rPr>
              <w:t>Bỏ căn cứ Nghị định 31/CP ngày 4/4/1994</w:t>
            </w:r>
            <w:r w:rsidR="00C96670">
              <w:rPr>
                <w:rFonts w:cs="Times New Roman"/>
                <w:sz w:val="26"/>
                <w:szCs w:val="26"/>
              </w:rPr>
              <w:t xml:space="preserve"> </w:t>
            </w:r>
            <w:r w:rsidRPr="00CF56F1">
              <w:rPr>
                <w:rFonts w:cs="Times New Roman"/>
                <w:sz w:val="26"/>
                <w:szCs w:val="26"/>
              </w:rPr>
              <w:t>của Chính phủ về việc thành lậ</w:t>
            </w:r>
            <w:r>
              <w:rPr>
                <w:rFonts w:cs="Times New Roman"/>
                <w:sz w:val="26"/>
                <w:szCs w:val="26"/>
              </w:rPr>
              <w:t xml:space="preserve">p ĐHTN </w:t>
            </w:r>
            <w:r w:rsidRPr="00CF56F1">
              <w:rPr>
                <w:rFonts w:cs="Times New Roman"/>
                <w:sz w:val="26"/>
                <w:szCs w:val="26"/>
              </w:rPr>
              <w:t>vì phần căn cứ ban đầu thể hiện đơn vị ban hành văn bả</w:t>
            </w:r>
            <w:r>
              <w:rPr>
                <w:rFonts w:cs="Times New Roman"/>
                <w:sz w:val="26"/>
                <w:szCs w:val="26"/>
              </w:rPr>
              <w:t>n là Trường ĐHKT&amp;QTKD.</w:t>
            </w:r>
          </w:p>
          <w:p w:rsidR="00B36312" w:rsidRPr="00CF56F1" w:rsidRDefault="00B36312" w:rsidP="00821E4E">
            <w:pPr>
              <w:tabs>
                <w:tab w:val="left" w:pos="1317"/>
              </w:tabs>
              <w:jc w:val="both"/>
              <w:rPr>
                <w:rFonts w:cs="Times New Roman"/>
                <w:sz w:val="26"/>
                <w:szCs w:val="26"/>
              </w:rPr>
            </w:pPr>
            <w:r>
              <w:rPr>
                <w:rFonts w:cs="Times New Roman"/>
                <w:sz w:val="26"/>
                <w:szCs w:val="26"/>
              </w:rPr>
              <w:t>-</w:t>
            </w:r>
            <w:r w:rsidRPr="00CF56F1">
              <w:rPr>
                <w:rFonts w:cs="Times New Roman"/>
                <w:sz w:val="26"/>
                <w:szCs w:val="26"/>
              </w:rPr>
              <w:t xml:space="preserve"> </w:t>
            </w:r>
            <w:r>
              <w:rPr>
                <w:rFonts w:cs="Times New Roman"/>
                <w:sz w:val="26"/>
                <w:szCs w:val="26"/>
              </w:rPr>
              <w:t xml:space="preserve">Thay </w:t>
            </w:r>
            <w:r w:rsidRPr="00CF56F1">
              <w:rPr>
                <w:rFonts w:cs="Times New Roman"/>
                <w:sz w:val="26"/>
                <w:szCs w:val="26"/>
              </w:rPr>
              <w:t>"Căn cứ Thông tư 185/2010/TT-BTC ngày 15/11/2010 của Bộ Tài chính v/v hướng dẫn sửa đổi, bổ sung chế độ kế toán hành chính sự nghiệp ban hành kèm theo Quyết định số 19/2006/QĐ-BTC ngày 30/3/2006 của Bộ</w:t>
            </w:r>
            <w:r>
              <w:rPr>
                <w:rFonts w:cs="Times New Roman"/>
                <w:sz w:val="26"/>
                <w:szCs w:val="26"/>
              </w:rPr>
              <w:t xml:space="preserve"> Tài chính" bằng “T</w:t>
            </w:r>
            <w:r w:rsidRPr="00CF56F1">
              <w:rPr>
                <w:rFonts w:cs="Times New Roman"/>
                <w:sz w:val="26"/>
                <w:szCs w:val="26"/>
              </w:rPr>
              <w:t>hông tư 107/2017/TT-BTC hướng dẫn chế độ kế toán hành chính, sự nghiệp do Bộ trưởng Bộ Tài chính ban hành ngày 10/10/2017</w:t>
            </w:r>
            <w:r>
              <w:rPr>
                <w:rFonts w:cs="Times New Roman"/>
                <w:sz w:val="26"/>
                <w:szCs w:val="26"/>
              </w:rPr>
              <w:t>”.</w:t>
            </w:r>
          </w:p>
        </w:tc>
      </w:tr>
      <w:tr w:rsidR="006223DF" w:rsidRPr="00CF56F1" w:rsidTr="006223DF">
        <w:tc>
          <w:tcPr>
            <w:tcW w:w="568" w:type="dxa"/>
          </w:tcPr>
          <w:p w:rsidR="00B36312" w:rsidRPr="00D73C5C" w:rsidRDefault="00272E30" w:rsidP="00821E4E">
            <w:pPr>
              <w:tabs>
                <w:tab w:val="left" w:pos="1317"/>
              </w:tabs>
              <w:jc w:val="center"/>
              <w:rPr>
                <w:rFonts w:cs="Times New Roman"/>
                <w:sz w:val="26"/>
                <w:szCs w:val="26"/>
              </w:rPr>
            </w:pPr>
            <w:r>
              <w:rPr>
                <w:rFonts w:cs="Times New Roman"/>
                <w:sz w:val="26"/>
                <w:szCs w:val="26"/>
              </w:rPr>
              <w:t>3</w:t>
            </w:r>
          </w:p>
        </w:tc>
        <w:tc>
          <w:tcPr>
            <w:tcW w:w="2693" w:type="dxa"/>
          </w:tcPr>
          <w:p w:rsidR="00B36312" w:rsidRPr="00CF56F1" w:rsidRDefault="00B36312" w:rsidP="00821E4E">
            <w:pPr>
              <w:tabs>
                <w:tab w:val="left" w:pos="1317"/>
              </w:tabs>
              <w:jc w:val="both"/>
              <w:rPr>
                <w:rFonts w:cs="Times New Roman"/>
                <w:sz w:val="26"/>
                <w:szCs w:val="26"/>
              </w:rPr>
            </w:pPr>
            <w:r w:rsidRPr="00CF56F1">
              <w:rPr>
                <w:rFonts w:cs="Times New Roman"/>
                <w:sz w:val="26"/>
                <w:szCs w:val="26"/>
              </w:rPr>
              <w:t>Quy chế tổ chức và hoạt động của Trường Đại học Kinh tế và Quản trị kinh doanh</w:t>
            </w:r>
          </w:p>
        </w:tc>
        <w:tc>
          <w:tcPr>
            <w:tcW w:w="1984"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93/QĐ-ĐHKT&amp;QTKD-HCTC</w:t>
            </w:r>
          </w:p>
        </w:tc>
        <w:tc>
          <w:tcPr>
            <w:tcW w:w="1560"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31.</w:t>
            </w:r>
            <w:r>
              <w:rPr>
                <w:rFonts w:cs="Times New Roman"/>
                <w:sz w:val="26"/>
                <w:szCs w:val="26"/>
              </w:rPr>
              <w:t>0</w:t>
            </w:r>
            <w:r w:rsidRPr="00CF56F1">
              <w:rPr>
                <w:rFonts w:cs="Times New Roman"/>
                <w:sz w:val="26"/>
                <w:szCs w:val="26"/>
              </w:rPr>
              <w:t>1.</w:t>
            </w:r>
            <w:r>
              <w:rPr>
                <w:rFonts w:cs="Times New Roman"/>
                <w:sz w:val="26"/>
                <w:szCs w:val="26"/>
              </w:rPr>
              <w:t>20</w:t>
            </w:r>
            <w:r w:rsidRPr="00CF56F1">
              <w:rPr>
                <w:rFonts w:cs="Times New Roman"/>
                <w:sz w:val="26"/>
                <w:szCs w:val="26"/>
              </w:rPr>
              <w:t>19</w:t>
            </w:r>
          </w:p>
        </w:tc>
        <w:tc>
          <w:tcPr>
            <w:tcW w:w="1417"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HCTC</w:t>
            </w:r>
          </w:p>
        </w:tc>
        <w:tc>
          <w:tcPr>
            <w:tcW w:w="6237" w:type="dxa"/>
          </w:tcPr>
          <w:p w:rsidR="00B36312" w:rsidRPr="00CF56F1" w:rsidRDefault="00B36312" w:rsidP="00550A63">
            <w:pPr>
              <w:tabs>
                <w:tab w:val="left" w:pos="1317"/>
              </w:tabs>
              <w:jc w:val="both"/>
              <w:rPr>
                <w:rFonts w:cs="Times New Roman"/>
                <w:sz w:val="26"/>
                <w:szCs w:val="26"/>
              </w:rPr>
            </w:pPr>
            <w:r w:rsidRPr="00CF56F1">
              <w:rPr>
                <w:rFonts w:cs="Times New Roman"/>
                <w:sz w:val="26"/>
                <w:szCs w:val="26"/>
              </w:rPr>
              <w:t xml:space="preserve">Phần căn cứ: Luật giáo dục đại học 2012 có sửa đổi tháng 11/2018 </w:t>
            </w:r>
            <w:r w:rsidR="003C3C6D">
              <w:rPr>
                <w:rFonts w:cs="Times New Roman"/>
                <w:sz w:val="26"/>
                <w:szCs w:val="26"/>
              </w:rPr>
              <w:t>đã</w:t>
            </w:r>
            <w:r w:rsidRPr="00CF56F1">
              <w:rPr>
                <w:rFonts w:cs="Times New Roman"/>
                <w:sz w:val="26"/>
                <w:szCs w:val="26"/>
              </w:rPr>
              <w:t xml:space="preserve"> có hiệu lực vào ngày 1/7/2019, nên </w:t>
            </w:r>
            <w:r w:rsidR="00550A63">
              <w:rPr>
                <w:rFonts w:cs="Times New Roman"/>
                <w:sz w:val="26"/>
                <w:szCs w:val="26"/>
              </w:rPr>
              <w:t>cần</w:t>
            </w:r>
            <w:r w:rsidRPr="00CF56F1">
              <w:rPr>
                <w:rFonts w:cs="Times New Roman"/>
                <w:sz w:val="26"/>
                <w:szCs w:val="26"/>
              </w:rPr>
              <w:t xml:space="preserve"> xây dựng ban hành lại văn bản cho phù hợ</w:t>
            </w:r>
            <w:r w:rsidR="00272E30">
              <w:rPr>
                <w:rFonts w:cs="Times New Roman"/>
                <w:sz w:val="26"/>
                <w:szCs w:val="26"/>
              </w:rPr>
              <w:t>p với Luật giáo dục mới.</w:t>
            </w:r>
          </w:p>
        </w:tc>
      </w:tr>
      <w:tr w:rsidR="00755F18" w:rsidRPr="00CF56F1" w:rsidTr="006223DF">
        <w:tc>
          <w:tcPr>
            <w:tcW w:w="568" w:type="dxa"/>
          </w:tcPr>
          <w:p w:rsidR="00755F18" w:rsidRDefault="00B541D5" w:rsidP="00821E4E">
            <w:pPr>
              <w:tabs>
                <w:tab w:val="left" w:pos="1317"/>
              </w:tabs>
              <w:jc w:val="center"/>
              <w:rPr>
                <w:rFonts w:cs="Times New Roman"/>
                <w:sz w:val="26"/>
                <w:szCs w:val="26"/>
              </w:rPr>
            </w:pPr>
            <w:r>
              <w:rPr>
                <w:rFonts w:cs="Times New Roman"/>
                <w:sz w:val="26"/>
                <w:szCs w:val="26"/>
              </w:rPr>
              <w:t>4</w:t>
            </w:r>
          </w:p>
        </w:tc>
        <w:tc>
          <w:tcPr>
            <w:tcW w:w="2693" w:type="dxa"/>
          </w:tcPr>
          <w:p w:rsidR="00755F18" w:rsidRPr="00CF56F1" w:rsidRDefault="00755F18" w:rsidP="006223DF">
            <w:pPr>
              <w:tabs>
                <w:tab w:val="left" w:pos="1317"/>
              </w:tabs>
              <w:rPr>
                <w:rFonts w:cs="Times New Roman"/>
                <w:sz w:val="26"/>
                <w:szCs w:val="26"/>
              </w:rPr>
            </w:pPr>
            <w:r w:rsidRPr="00755F18">
              <w:rPr>
                <w:rFonts w:cs="Times New Roman"/>
                <w:sz w:val="26"/>
                <w:szCs w:val="26"/>
              </w:rPr>
              <w:t>Quy chế thực hiện dân chủ trong hoạt động của Trường ĐHKT&amp;QTKD</w:t>
            </w:r>
          </w:p>
        </w:tc>
        <w:tc>
          <w:tcPr>
            <w:tcW w:w="1984" w:type="dxa"/>
          </w:tcPr>
          <w:p w:rsidR="00755F18" w:rsidRPr="00CF56F1" w:rsidRDefault="00755F18" w:rsidP="00821E4E">
            <w:pPr>
              <w:tabs>
                <w:tab w:val="left" w:pos="1317"/>
              </w:tabs>
              <w:jc w:val="center"/>
              <w:rPr>
                <w:rFonts w:cs="Times New Roman"/>
                <w:sz w:val="26"/>
                <w:szCs w:val="26"/>
              </w:rPr>
            </w:pPr>
            <w:r w:rsidRPr="00755F18">
              <w:rPr>
                <w:rFonts w:cs="Times New Roman"/>
                <w:sz w:val="26"/>
                <w:szCs w:val="26"/>
              </w:rPr>
              <w:t>615/QĐ-ĐHKT&amp;QTKD-HCTC</w:t>
            </w:r>
          </w:p>
        </w:tc>
        <w:tc>
          <w:tcPr>
            <w:tcW w:w="1560" w:type="dxa"/>
          </w:tcPr>
          <w:p w:rsidR="00755F18" w:rsidRPr="00CF56F1" w:rsidRDefault="00755F18" w:rsidP="00821E4E">
            <w:pPr>
              <w:tabs>
                <w:tab w:val="left" w:pos="1317"/>
              </w:tabs>
              <w:jc w:val="center"/>
              <w:rPr>
                <w:rFonts w:cs="Times New Roman"/>
                <w:sz w:val="26"/>
                <w:szCs w:val="26"/>
              </w:rPr>
            </w:pPr>
            <w:r>
              <w:rPr>
                <w:rFonts w:cs="Times New Roman"/>
                <w:sz w:val="26"/>
                <w:szCs w:val="26"/>
              </w:rPr>
              <w:t>20.6.2016</w:t>
            </w:r>
          </w:p>
        </w:tc>
        <w:tc>
          <w:tcPr>
            <w:tcW w:w="1417" w:type="dxa"/>
          </w:tcPr>
          <w:p w:rsidR="00755F18" w:rsidRPr="00CF56F1" w:rsidRDefault="00755F18" w:rsidP="00821E4E">
            <w:pPr>
              <w:tabs>
                <w:tab w:val="left" w:pos="1317"/>
              </w:tabs>
              <w:jc w:val="center"/>
              <w:rPr>
                <w:rFonts w:cs="Times New Roman"/>
                <w:sz w:val="26"/>
                <w:szCs w:val="26"/>
              </w:rPr>
            </w:pPr>
            <w:r w:rsidRPr="00CF56F1">
              <w:rPr>
                <w:rFonts w:cs="Times New Roman"/>
                <w:sz w:val="26"/>
                <w:szCs w:val="26"/>
              </w:rPr>
              <w:t>HCTC</w:t>
            </w:r>
          </w:p>
        </w:tc>
        <w:tc>
          <w:tcPr>
            <w:tcW w:w="6237" w:type="dxa"/>
          </w:tcPr>
          <w:p w:rsidR="00755F18" w:rsidRPr="00CF56F1" w:rsidRDefault="00755F18" w:rsidP="00821E4E">
            <w:pPr>
              <w:tabs>
                <w:tab w:val="left" w:pos="1317"/>
              </w:tabs>
              <w:jc w:val="both"/>
              <w:rPr>
                <w:rFonts w:cs="Times New Roman"/>
                <w:sz w:val="26"/>
                <w:szCs w:val="26"/>
              </w:rPr>
            </w:pPr>
            <w:r>
              <w:rPr>
                <w:rFonts w:cs="Times New Roman"/>
                <w:sz w:val="26"/>
                <w:szCs w:val="26"/>
              </w:rPr>
              <w:t>Sửa đổi lại cho phù hợp với Luật giáo dục đại học 2018. Hiện nay Hội đồng trường đang soạn thảo chuẩn bị ban hành.</w:t>
            </w:r>
          </w:p>
        </w:tc>
      </w:tr>
      <w:tr w:rsidR="006223DF" w:rsidRPr="00CF56F1" w:rsidTr="006223DF">
        <w:tc>
          <w:tcPr>
            <w:tcW w:w="568" w:type="dxa"/>
          </w:tcPr>
          <w:p w:rsidR="00B36312" w:rsidRDefault="00B36312" w:rsidP="00821E4E">
            <w:pPr>
              <w:tabs>
                <w:tab w:val="left" w:pos="1317"/>
              </w:tabs>
              <w:ind w:left="426"/>
              <w:jc w:val="center"/>
              <w:rPr>
                <w:rFonts w:cs="Times New Roman"/>
                <w:sz w:val="26"/>
                <w:szCs w:val="26"/>
              </w:rPr>
            </w:pPr>
          </w:p>
          <w:p w:rsidR="00B36312" w:rsidRPr="007969AB" w:rsidRDefault="0076155E" w:rsidP="00821E4E">
            <w:pPr>
              <w:jc w:val="center"/>
              <w:rPr>
                <w:rFonts w:cs="Times New Roman"/>
                <w:sz w:val="26"/>
                <w:szCs w:val="26"/>
              </w:rPr>
            </w:pPr>
            <w:r>
              <w:rPr>
                <w:rFonts w:cs="Times New Roman"/>
                <w:sz w:val="26"/>
                <w:szCs w:val="26"/>
              </w:rPr>
              <w:t>5</w:t>
            </w:r>
          </w:p>
        </w:tc>
        <w:tc>
          <w:tcPr>
            <w:tcW w:w="2693" w:type="dxa"/>
          </w:tcPr>
          <w:p w:rsidR="00B36312" w:rsidRPr="00CF56F1" w:rsidRDefault="00B36312" w:rsidP="00821E4E">
            <w:pPr>
              <w:tabs>
                <w:tab w:val="left" w:pos="1317"/>
              </w:tabs>
              <w:jc w:val="both"/>
              <w:rPr>
                <w:rFonts w:cs="Times New Roman"/>
                <w:sz w:val="26"/>
                <w:szCs w:val="26"/>
              </w:rPr>
            </w:pPr>
            <w:r w:rsidRPr="00CF56F1">
              <w:rPr>
                <w:rFonts w:cs="Times New Roman"/>
                <w:sz w:val="26"/>
                <w:szCs w:val="26"/>
              </w:rPr>
              <w:t>Quy định về khung xử lý kỷ luật sinh viên hệ chính quy</w:t>
            </w:r>
          </w:p>
        </w:tc>
        <w:tc>
          <w:tcPr>
            <w:tcW w:w="1984"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881/QĐ-ĐHKT&amp;QTKD-CTSV</w:t>
            </w:r>
          </w:p>
        </w:tc>
        <w:tc>
          <w:tcPr>
            <w:tcW w:w="1560" w:type="dxa"/>
          </w:tcPr>
          <w:p w:rsidR="00B36312" w:rsidRPr="00CF56F1" w:rsidRDefault="00B36312" w:rsidP="00821E4E">
            <w:pPr>
              <w:tabs>
                <w:tab w:val="left" w:pos="1317"/>
              </w:tabs>
              <w:jc w:val="center"/>
              <w:rPr>
                <w:rFonts w:cs="Times New Roman"/>
                <w:sz w:val="26"/>
                <w:szCs w:val="26"/>
              </w:rPr>
            </w:pPr>
            <w:r>
              <w:rPr>
                <w:rFonts w:cs="Times New Roman"/>
                <w:sz w:val="26"/>
                <w:szCs w:val="26"/>
              </w:rPr>
              <w:t>0</w:t>
            </w:r>
            <w:r w:rsidRPr="00CF56F1">
              <w:rPr>
                <w:rFonts w:cs="Times New Roman"/>
                <w:sz w:val="26"/>
                <w:szCs w:val="26"/>
              </w:rPr>
              <w:t>6.</w:t>
            </w:r>
            <w:r>
              <w:rPr>
                <w:rFonts w:cs="Times New Roman"/>
                <w:sz w:val="26"/>
                <w:szCs w:val="26"/>
              </w:rPr>
              <w:t>0</w:t>
            </w:r>
            <w:r w:rsidRPr="00CF56F1">
              <w:rPr>
                <w:rFonts w:cs="Times New Roman"/>
                <w:sz w:val="26"/>
                <w:szCs w:val="26"/>
              </w:rPr>
              <w:t>9.</w:t>
            </w:r>
            <w:r>
              <w:rPr>
                <w:rFonts w:cs="Times New Roman"/>
                <w:sz w:val="26"/>
                <w:szCs w:val="26"/>
              </w:rPr>
              <w:t>20</w:t>
            </w:r>
            <w:r w:rsidRPr="00CF56F1">
              <w:rPr>
                <w:rFonts w:cs="Times New Roman"/>
                <w:sz w:val="26"/>
                <w:szCs w:val="26"/>
              </w:rPr>
              <w:t>16</w:t>
            </w:r>
          </w:p>
        </w:tc>
        <w:tc>
          <w:tcPr>
            <w:tcW w:w="1417"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CTSV</w:t>
            </w:r>
          </w:p>
        </w:tc>
        <w:tc>
          <w:tcPr>
            <w:tcW w:w="6237" w:type="dxa"/>
          </w:tcPr>
          <w:p w:rsidR="00B36312" w:rsidRDefault="00B36312" w:rsidP="00821E4E">
            <w:pPr>
              <w:tabs>
                <w:tab w:val="left" w:pos="1317"/>
              </w:tabs>
              <w:jc w:val="both"/>
              <w:rPr>
                <w:rFonts w:cs="Times New Roman"/>
                <w:sz w:val="26"/>
                <w:szCs w:val="26"/>
              </w:rPr>
            </w:pPr>
            <w:r>
              <w:rPr>
                <w:rFonts w:cs="Times New Roman"/>
                <w:sz w:val="26"/>
                <w:szCs w:val="26"/>
              </w:rPr>
              <w:t xml:space="preserve">- Thay </w:t>
            </w:r>
            <w:r w:rsidRPr="00CF56F1">
              <w:rPr>
                <w:rFonts w:cs="Times New Roman"/>
                <w:sz w:val="26"/>
                <w:szCs w:val="26"/>
              </w:rPr>
              <w:t xml:space="preserve">"Căn cứ Quyết định số 2309/QĐ-ĐHTN ngày 09/12/2014 của Giám đốc Đại học Thái Nguyên về việc Ban hành Quy chế công tác học sinh, sinh viên Đại học Thái Nguyên hệ chính quy" </w:t>
            </w:r>
            <w:r>
              <w:rPr>
                <w:rFonts w:cs="Times New Roman"/>
                <w:sz w:val="26"/>
                <w:szCs w:val="26"/>
              </w:rPr>
              <w:t>bằng</w:t>
            </w:r>
            <w:r w:rsidRPr="00CF56F1">
              <w:rPr>
                <w:rFonts w:cs="Times New Roman"/>
                <w:sz w:val="26"/>
                <w:szCs w:val="26"/>
              </w:rPr>
              <w:t xml:space="preserve"> "Quyết định số 4492/QĐ-ĐHTN ngày 15/11/2016 của Giám đốc ĐHTN ban hành quy chế công tác sinh viên ĐHTN hệ</w:t>
            </w:r>
            <w:r>
              <w:rPr>
                <w:rFonts w:cs="Times New Roman"/>
                <w:sz w:val="26"/>
                <w:szCs w:val="26"/>
              </w:rPr>
              <w:t xml:space="preserve"> chính quy".</w:t>
            </w:r>
          </w:p>
          <w:p w:rsidR="00B36312" w:rsidRDefault="00B36312" w:rsidP="00821E4E">
            <w:pPr>
              <w:tabs>
                <w:tab w:val="left" w:pos="1317"/>
              </w:tabs>
              <w:jc w:val="both"/>
              <w:rPr>
                <w:rFonts w:cs="Times New Roman"/>
                <w:sz w:val="26"/>
                <w:szCs w:val="26"/>
              </w:rPr>
            </w:pPr>
            <w:r>
              <w:rPr>
                <w:rFonts w:cs="Times New Roman"/>
                <w:sz w:val="26"/>
                <w:szCs w:val="26"/>
              </w:rPr>
              <w:t>-</w:t>
            </w:r>
            <w:r w:rsidRPr="00CF56F1">
              <w:rPr>
                <w:rFonts w:cs="Times New Roman"/>
                <w:sz w:val="26"/>
                <w:szCs w:val="26"/>
              </w:rPr>
              <w:t xml:space="preserve"> Bổ sung thêm </w:t>
            </w:r>
            <w:r>
              <w:rPr>
                <w:rFonts w:cs="Times New Roman"/>
                <w:sz w:val="26"/>
                <w:szCs w:val="26"/>
              </w:rPr>
              <w:t>“</w:t>
            </w:r>
            <w:r w:rsidRPr="00CF56F1">
              <w:rPr>
                <w:rFonts w:cs="Times New Roman"/>
                <w:sz w:val="26"/>
                <w:szCs w:val="26"/>
              </w:rPr>
              <w:t>Căn cứ Quyết định số 1325/QĐ-BGDĐT ngày 25/4/2016 của Bộ trưởng Bộ GD&amp;ĐT về việc đính c</w:t>
            </w:r>
            <w:r>
              <w:rPr>
                <w:rFonts w:cs="Times New Roman"/>
                <w:sz w:val="26"/>
                <w:szCs w:val="26"/>
              </w:rPr>
              <w:t>h</w:t>
            </w:r>
            <w:r w:rsidRPr="00CF56F1">
              <w:rPr>
                <w:rFonts w:cs="Times New Roman"/>
                <w:sz w:val="26"/>
                <w:szCs w:val="26"/>
              </w:rPr>
              <w:t xml:space="preserve">ính Thông tư số 10/2016/TT-BGDĐT ngày </w:t>
            </w:r>
            <w:r w:rsidRPr="00CF56F1">
              <w:rPr>
                <w:rFonts w:cs="Times New Roman"/>
                <w:sz w:val="26"/>
                <w:szCs w:val="26"/>
              </w:rPr>
              <w:lastRenderedPageBreak/>
              <w:t>05/4/2016 của Bộ trưởng BGD&amp;ĐT ban hành quy chế công tác sinh viên đối với chương trình đào tạo đại học hệ chính quy</w:t>
            </w:r>
            <w:r>
              <w:rPr>
                <w:rFonts w:cs="Times New Roman"/>
                <w:sz w:val="26"/>
                <w:szCs w:val="26"/>
              </w:rPr>
              <w:t>”.</w:t>
            </w:r>
          </w:p>
          <w:p w:rsidR="00B36312" w:rsidRPr="00CF56F1" w:rsidRDefault="00B36312" w:rsidP="00821E4E">
            <w:pPr>
              <w:tabs>
                <w:tab w:val="left" w:pos="1317"/>
              </w:tabs>
              <w:jc w:val="both"/>
              <w:rPr>
                <w:rFonts w:cs="Times New Roman"/>
                <w:sz w:val="26"/>
                <w:szCs w:val="26"/>
              </w:rPr>
            </w:pPr>
            <w:r>
              <w:rPr>
                <w:rFonts w:cs="Times New Roman"/>
                <w:sz w:val="26"/>
                <w:szCs w:val="26"/>
              </w:rPr>
              <w:t>-</w:t>
            </w:r>
            <w:r w:rsidRPr="00CF56F1">
              <w:rPr>
                <w:rFonts w:cs="Times New Roman"/>
                <w:sz w:val="26"/>
                <w:szCs w:val="26"/>
              </w:rPr>
              <w:t xml:space="preserve"> </w:t>
            </w:r>
            <w:r>
              <w:rPr>
                <w:rFonts w:cs="Times New Roman"/>
                <w:sz w:val="26"/>
                <w:szCs w:val="26"/>
              </w:rPr>
              <w:t>Quy định về Khung xử lý kỷ luật sinh viên hệ chính quy ban hành kèm theo Quyết định số 881/QĐ-ĐHKT&amp;QTKD-CTSV  ngày 06/9/2016 đã đ</w:t>
            </w:r>
            <w:r w:rsidRPr="00CF56F1">
              <w:rPr>
                <w:rFonts w:cs="Times New Roman"/>
                <w:sz w:val="26"/>
                <w:szCs w:val="26"/>
              </w:rPr>
              <w:t xml:space="preserve">ược bổ sung sửa đổi </w:t>
            </w:r>
            <w:r>
              <w:rPr>
                <w:rFonts w:cs="Times New Roman"/>
                <w:sz w:val="26"/>
                <w:szCs w:val="26"/>
              </w:rPr>
              <w:t xml:space="preserve">kèm theo Quyết định </w:t>
            </w:r>
            <w:r w:rsidRPr="00CF56F1">
              <w:rPr>
                <w:rFonts w:cs="Times New Roman"/>
                <w:sz w:val="26"/>
                <w:szCs w:val="26"/>
              </w:rPr>
              <w:t xml:space="preserve">số 1385/QĐ-ĐHKT&amp;QTKD-CTSV </w:t>
            </w:r>
          </w:p>
        </w:tc>
      </w:tr>
      <w:tr w:rsidR="006223DF" w:rsidRPr="00CF56F1" w:rsidTr="006223DF">
        <w:tc>
          <w:tcPr>
            <w:tcW w:w="568" w:type="dxa"/>
          </w:tcPr>
          <w:p w:rsidR="00B36312" w:rsidRPr="00D73C5C" w:rsidRDefault="0076155E" w:rsidP="00821E4E">
            <w:pPr>
              <w:tabs>
                <w:tab w:val="left" w:pos="1317"/>
              </w:tabs>
              <w:jc w:val="center"/>
              <w:rPr>
                <w:rFonts w:cs="Times New Roman"/>
                <w:sz w:val="26"/>
                <w:szCs w:val="26"/>
              </w:rPr>
            </w:pPr>
            <w:r>
              <w:rPr>
                <w:rFonts w:cs="Times New Roman"/>
                <w:sz w:val="26"/>
                <w:szCs w:val="26"/>
              </w:rPr>
              <w:lastRenderedPageBreak/>
              <w:t>6</w:t>
            </w:r>
          </w:p>
        </w:tc>
        <w:tc>
          <w:tcPr>
            <w:tcW w:w="2693" w:type="dxa"/>
          </w:tcPr>
          <w:p w:rsidR="00B36312" w:rsidRPr="00CF56F1" w:rsidRDefault="00B36312" w:rsidP="00821E4E">
            <w:pPr>
              <w:tabs>
                <w:tab w:val="left" w:pos="1317"/>
              </w:tabs>
              <w:jc w:val="both"/>
              <w:rPr>
                <w:rFonts w:cs="Times New Roman"/>
                <w:sz w:val="26"/>
                <w:szCs w:val="26"/>
              </w:rPr>
            </w:pPr>
            <w:r w:rsidRPr="00CF56F1">
              <w:rPr>
                <w:rFonts w:cs="Times New Roman"/>
                <w:sz w:val="26"/>
                <w:szCs w:val="26"/>
              </w:rPr>
              <w:t>“Ban hành quy định cấp và sử dụng thẻ sinh viên”.</w:t>
            </w:r>
          </w:p>
        </w:tc>
        <w:tc>
          <w:tcPr>
            <w:tcW w:w="1984"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Quyết định số 120/QĐ-ĐHKT&amp;QTKD-CTSV</w:t>
            </w:r>
          </w:p>
        </w:tc>
        <w:tc>
          <w:tcPr>
            <w:tcW w:w="1560" w:type="dxa"/>
          </w:tcPr>
          <w:p w:rsidR="00B36312" w:rsidRPr="00CF56F1" w:rsidRDefault="00B36312" w:rsidP="00821E4E">
            <w:pPr>
              <w:tabs>
                <w:tab w:val="left" w:pos="230"/>
                <w:tab w:val="left" w:pos="1317"/>
              </w:tabs>
              <w:jc w:val="center"/>
              <w:rPr>
                <w:rFonts w:cs="Times New Roman"/>
                <w:sz w:val="26"/>
                <w:szCs w:val="26"/>
              </w:rPr>
            </w:pPr>
            <w:r w:rsidRPr="00CF56F1">
              <w:rPr>
                <w:rFonts w:cs="Times New Roman"/>
                <w:sz w:val="26"/>
                <w:szCs w:val="26"/>
              </w:rPr>
              <w:t>20.</w:t>
            </w:r>
            <w:r>
              <w:rPr>
                <w:rFonts w:cs="Times New Roman"/>
                <w:sz w:val="26"/>
                <w:szCs w:val="26"/>
              </w:rPr>
              <w:t>0</w:t>
            </w:r>
            <w:r w:rsidRPr="00CF56F1">
              <w:rPr>
                <w:rFonts w:cs="Times New Roman"/>
                <w:sz w:val="26"/>
                <w:szCs w:val="26"/>
              </w:rPr>
              <w:t>2.2014</w:t>
            </w:r>
          </w:p>
        </w:tc>
        <w:tc>
          <w:tcPr>
            <w:tcW w:w="1417"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CTSV</w:t>
            </w:r>
          </w:p>
        </w:tc>
        <w:tc>
          <w:tcPr>
            <w:tcW w:w="6237" w:type="dxa"/>
          </w:tcPr>
          <w:p w:rsidR="00B36312" w:rsidRDefault="00B36312" w:rsidP="00821E4E">
            <w:pPr>
              <w:tabs>
                <w:tab w:val="left" w:pos="1317"/>
              </w:tabs>
              <w:jc w:val="both"/>
              <w:rPr>
                <w:rFonts w:cs="Times New Roman"/>
                <w:sz w:val="26"/>
                <w:szCs w:val="26"/>
              </w:rPr>
            </w:pPr>
            <w:r>
              <w:rPr>
                <w:rFonts w:cs="Times New Roman"/>
                <w:sz w:val="26"/>
                <w:szCs w:val="26"/>
              </w:rPr>
              <w:t xml:space="preserve">- Thay </w:t>
            </w:r>
            <w:r w:rsidRPr="00CF56F1">
              <w:rPr>
                <w:rFonts w:cs="Times New Roman"/>
                <w:sz w:val="26"/>
                <w:szCs w:val="26"/>
              </w:rPr>
              <w:t>"Quy chế tổ chức và hoạt động của Đại học Thái Nguyên ban hành kèm theo quyết định số 3647/QĐ-GDĐT ngày 10/7/2007 của Bộ trưởng Bộ Giáo dục và Đào tạo"</w:t>
            </w:r>
            <w:r>
              <w:rPr>
                <w:rFonts w:cs="Times New Roman"/>
                <w:sz w:val="26"/>
                <w:szCs w:val="26"/>
              </w:rPr>
              <w:t xml:space="preserve"> </w:t>
            </w:r>
            <w:r w:rsidRPr="00CF56F1">
              <w:rPr>
                <w:rFonts w:cs="Times New Roman"/>
                <w:sz w:val="26"/>
                <w:szCs w:val="26"/>
              </w:rPr>
              <w:t xml:space="preserve">bằng </w:t>
            </w:r>
            <w:r>
              <w:rPr>
                <w:rFonts w:cs="Times New Roman"/>
                <w:sz w:val="26"/>
                <w:szCs w:val="26"/>
              </w:rPr>
              <w:t>“</w:t>
            </w:r>
            <w:r w:rsidRPr="00CF56F1">
              <w:rPr>
                <w:rFonts w:cs="Times New Roman"/>
                <w:sz w:val="26"/>
                <w:szCs w:val="26"/>
              </w:rPr>
              <w:t>Thông tư 08/2014/TT-BGDĐT ngày 20/3/2014 về quy chế tổ chức và hoạt động của đại học vùng và cơ sở giáo dục đại học thành viên do Bộ trưởng Bộ Giáo dục và Đào tạ</w:t>
            </w:r>
            <w:r>
              <w:rPr>
                <w:rFonts w:cs="Times New Roman"/>
                <w:sz w:val="26"/>
                <w:szCs w:val="26"/>
              </w:rPr>
              <w:t>o ban hành”.</w:t>
            </w:r>
          </w:p>
          <w:p w:rsidR="00B36312" w:rsidRPr="00CF56F1" w:rsidRDefault="00B36312" w:rsidP="00821E4E">
            <w:pPr>
              <w:tabs>
                <w:tab w:val="left" w:pos="1317"/>
              </w:tabs>
              <w:jc w:val="both"/>
              <w:rPr>
                <w:rFonts w:cs="Times New Roman"/>
                <w:sz w:val="26"/>
                <w:szCs w:val="26"/>
              </w:rPr>
            </w:pPr>
            <w:r>
              <w:rPr>
                <w:rFonts w:cs="Times New Roman"/>
                <w:sz w:val="26"/>
                <w:szCs w:val="26"/>
              </w:rPr>
              <w:t xml:space="preserve">- </w:t>
            </w:r>
            <w:r w:rsidRPr="00CF56F1">
              <w:rPr>
                <w:rFonts w:cs="Times New Roman"/>
                <w:sz w:val="26"/>
                <w:szCs w:val="26"/>
              </w:rPr>
              <w:t xml:space="preserve">Bổ sung </w:t>
            </w:r>
            <w:r>
              <w:rPr>
                <w:rFonts w:cs="Times New Roman"/>
                <w:sz w:val="26"/>
                <w:szCs w:val="26"/>
              </w:rPr>
              <w:t>thêm</w:t>
            </w:r>
            <w:r w:rsidRPr="00CF56F1">
              <w:rPr>
                <w:rFonts w:cs="Times New Roman"/>
                <w:sz w:val="26"/>
                <w:szCs w:val="26"/>
              </w:rPr>
              <w:t xml:space="preserve"> "Căn cứ Quyết định số 4492/QĐ-ĐHTN ngày 15/11/2016 của Giám đốc Đại học Thái Nguyên về việc Ban hành Quy chế công tác học sinh, sinh viên Đại học Thái Nguyên hệ chính quy" </w:t>
            </w:r>
          </w:p>
        </w:tc>
      </w:tr>
      <w:tr w:rsidR="006223DF" w:rsidRPr="00CF56F1" w:rsidTr="006223DF">
        <w:tc>
          <w:tcPr>
            <w:tcW w:w="568" w:type="dxa"/>
          </w:tcPr>
          <w:p w:rsidR="00B36312" w:rsidRDefault="00B36312" w:rsidP="00821E4E">
            <w:pPr>
              <w:tabs>
                <w:tab w:val="left" w:pos="1317"/>
              </w:tabs>
              <w:ind w:left="426"/>
              <w:jc w:val="center"/>
              <w:rPr>
                <w:rFonts w:cs="Times New Roman"/>
                <w:sz w:val="26"/>
                <w:szCs w:val="26"/>
              </w:rPr>
            </w:pPr>
          </w:p>
          <w:p w:rsidR="00B36312" w:rsidRPr="007969AB" w:rsidRDefault="0076155E" w:rsidP="00821E4E">
            <w:pPr>
              <w:jc w:val="center"/>
              <w:rPr>
                <w:rFonts w:cs="Times New Roman"/>
                <w:sz w:val="26"/>
                <w:szCs w:val="26"/>
              </w:rPr>
            </w:pPr>
            <w:r>
              <w:rPr>
                <w:rFonts w:cs="Times New Roman"/>
                <w:sz w:val="26"/>
                <w:szCs w:val="26"/>
              </w:rPr>
              <w:t>7</w:t>
            </w:r>
          </w:p>
        </w:tc>
        <w:tc>
          <w:tcPr>
            <w:tcW w:w="2693" w:type="dxa"/>
          </w:tcPr>
          <w:p w:rsidR="00B36312" w:rsidRPr="00CF56F1" w:rsidRDefault="00B36312" w:rsidP="00821E4E">
            <w:pPr>
              <w:tabs>
                <w:tab w:val="left" w:pos="1317"/>
              </w:tabs>
              <w:jc w:val="both"/>
              <w:rPr>
                <w:rFonts w:cs="Times New Roman"/>
                <w:sz w:val="26"/>
                <w:szCs w:val="26"/>
              </w:rPr>
            </w:pPr>
            <w:r w:rsidRPr="00CF56F1">
              <w:rPr>
                <w:rFonts w:cs="Times New Roman"/>
                <w:sz w:val="26"/>
                <w:szCs w:val="26"/>
              </w:rPr>
              <w:t>“Ban hành quy định về công tác quản lý hồ sơ, tài liệu liên quan đến quản lý sinh viên các hệ đào tạo”.</w:t>
            </w:r>
          </w:p>
        </w:tc>
        <w:tc>
          <w:tcPr>
            <w:tcW w:w="1984"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Quyết định số 281/QĐ-ĐHKT&amp;QTKD-CTSV</w:t>
            </w:r>
          </w:p>
        </w:tc>
        <w:tc>
          <w:tcPr>
            <w:tcW w:w="1560" w:type="dxa"/>
          </w:tcPr>
          <w:p w:rsidR="00B36312" w:rsidRPr="00CF56F1" w:rsidRDefault="00B36312" w:rsidP="00821E4E">
            <w:pPr>
              <w:tabs>
                <w:tab w:val="left" w:pos="1317"/>
              </w:tabs>
              <w:jc w:val="center"/>
              <w:rPr>
                <w:rFonts w:cs="Times New Roman"/>
                <w:sz w:val="26"/>
                <w:szCs w:val="26"/>
              </w:rPr>
            </w:pPr>
            <w:r>
              <w:rPr>
                <w:rFonts w:cs="Times New Roman"/>
                <w:sz w:val="26"/>
                <w:szCs w:val="26"/>
              </w:rPr>
              <w:t>0</w:t>
            </w:r>
            <w:r w:rsidRPr="00CF56F1">
              <w:rPr>
                <w:rFonts w:cs="Times New Roman"/>
                <w:sz w:val="26"/>
                <w:szCs w:val="26"/>
              </w:rPr>
              <w:t>4.</w:t>
            </w:r>
            <w:r>
              <w:rPr>
                <w:rFonts w:cs="Times New Roman"/>
                <w:sz w:val="26"/>
                <w:szCs w:val="26"/>
              </w:rPr>
              <w:t>0</w:t>
            </w:r>
            <w:r w:rsidRPr="00CF56F1">
              <w:rPr>
                <w:rFonts w:cs="Times New Roman"/>
                <w:sz w:val="26"/>
                <w:szCs w:val="26"/>
              </w:rPr>
              <w:t>4.2014</w:t>
            </w:r>
          </w:p>
        </w:tc>
        <w:tc>
          <w:tcPr>
            <w:tcW w:w="1417"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CTSV</w:t>
            </w:r>
          </w:p>
        </w:tc>
        <w:tc>
          <w:tcPr>
            <w:tcW w:w="6237" w:type="dxa"/>
          </w:tcPr>
          <w:p w:rsidR="00B36312" w:rsidRPr="00CF56F1" w:rsidRDefault="00B36312" w:rsidP="00821E4E">
            <w:pPr>
              <w:tabs>
                <w:tab w:val="left" w:pos="1317"/>
              </w:tabs>
              <w:jc w:val="both"/>
              <w:rPr>
                <w:rFonts w:cs="Times New Roman"/>
                <w:sz w:val="26"/>
                <w:szCs w:val="26"/>
              </w:rPr>
            </w:pPr>
            <w:r>
              <w:rPr>
                <w:rFonts w:cs="Times New Roman"/>
                <w:sz w:val="26"/>
                <w:szCs w:val="26"/>
              </w:rPr>
              <w:t>-</w:t>
            </w:r>
            <w:r w:rsidRPr="00CF56F1">
              <w:rPr>
                <w:rFonts w:cs="Times New Roman"/>
                <w:sz w:val="26"/>
                <w:szCs w:val="26"/>
              </w:rPr>
              <w:t xml:space="preserve"> </w:t>
            </w:r>
            <w:r>
              <w:rPr>
                <w:rFonts w:cs="Times New Roman"/>
                <w:sz w:val="26"/>
                <w:szCs w:val="26"/>
              </w:rPr>
              <w:t xml:space="preserve">Thay </w:t>
            </w:r>
            <w:r w:rsidRPr="00CF56F1">
              <w:rPr>
                <w:rFonts w:cs="Times New Roman"/>
                <w:sz w:val="26"/>
                <w:szCs w:val="26"/>
              </w:rPr>
              <w:t xml:space="preserve">"Căn cứ Pháp lệnh số 34/2001/PL-UBTVQH10 ngày 04/4/2001 của Ủy ban thường vụ Quốc hội về lưu trữ quốc gia" </w:t>
            </w:r>
            <w:r>
              <w:rPr>
                <w:rFonts w:cs="Times New Roman"/>
                <w:sz w:val="26"/>
                <w:szCs w:val="26"/>
              </w:rPr>
              <w:t>bằng</w:t>
            </w:r>
            <w:r w:rsidRPr="00CF56F1">
              <w:rPr>
                <w:rFonts w:cs="Times New Roman"/>
                <w:sz w:val="26"/>
                <w:szCs w:val="26"/>
              </w:rPr>
              <w:t xml:space="preserve"> "Luật lưu trữ ngày 11 tháng 11 năm 2011" và Nghị định số 01/2013/NĐ-CP ngày 3/1/2013 của Chính phủ quy định chi tiết thi hành một số điều của luật lưu trữ" </w:t>
            </w:r>
          </w:p>
        </w:tc>
      </w:tr>
      <w:tr w:rsidR="006223DF" w:rsidRPr="00CF56F1" w:rsidTr="006223DF">
        <w:tc>
          <w:tcPr>
            <w:tcW w:w="568" w:type="dxa"/>
          </w:tcPr>
          <w:p w:rsidR="00B36312" w:rsidRPr="00D73C5C" w:rsidRDefault="0076155E" w:rsidP="00821E4E">
            <w:pPr>
              <w:tabs>
                <w:tab w:val="left" w:pos="1317"/>
              </w:tabs>
              <w:jc w:val="center"/>
              <w:rPr>
                <w:rFonts w:cs="Times New Roman"/>
                <w:sz w:val="26"/>
                <w:szCs w:val="26"/>
              </w:rPr>
            </w:pPr>
            <w:r>
              <w:rPr>
                <w:rFonts w:cs="Times New Roman"/>
                <w:sz w:val="26"/>
                <w:szCs w:val="26"/>
              </w:rPr>
              <w:t>8</w:t>
            </w:r>
          </w:p>
        </w:tc>
        <w:tc>
          <w:tcPr>
            <w:tcW w:w="2693" w:type="dxa"/>
          </w:tcPr>
          <w:p w:rsidR="00B36312" w:rsidRPr="00CF56F1" w:rsidRDefault="00B36312" w:rsidP="00821E4E">
            <w:pPr>
              <w:tabs>
                <w:tab w:val="left" w:pos="1317"/>
              </w:tabs>
              <w:jc w:val="both"/>
              <w:rPr>
                <w:rFonts w:cs="Times New Roman"/>
                <w:sz w:val="26"/>
                <w:szCs w:val="26"/>
              </w:rPr>
            </w:pPr>
            <w:r w:rsidRPr="00CF56F1">
              <w:rPr>
                <w:rFonts w:cs="Times New Roman"/>
                <w:sz w:val="26"/>
                <w:szCs w:val="26"/>
              </w:rPr>
              <w:t>“Quy chế công tác sinh viên Trường Đại học Kinh tế và Quản trị Kinh doanh, hệ chính quy”</w:t>
            </w:r>
          </w:p>
        </w:tc>
        <w:tc>
          <w:tcPr>
            <w:tcW w:w="1984"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QĐ số 1127/QĐ-ĐHKT&amp;QTKD-CTSV</w:t>
            </w:r>
          </w:p>
        </w:tc>
        <w:tc>
          <w:tcPr>
            <w:tcW w:w="1560" w:type="dxa"/>
          </w:tcPr>
          <w:p w:rsidR="00B36312" w:rsidRPr="00CF56F1" w:rsidRDefault="00B36312" w:rsidP="00821E4E">
            <w:pPr>
              <w:tabs>
                <w:tab w:val="left" w:pos="1317"/>
              </w:tabs>
              <w:jc w:val="center"/>
              <w:rPr>
                <w:rFonts w:cs="Times New Roman"/>
                <w:sz w:val="26"/>
                <w:szCs w:val="26"/>
              </w:rPr>
            </w:pPr>
            <w:r>
              <w:rPr>
                <w:rFonts w:cs="Times New Roman"/>
                <w:sz w:val="26"/>
                <w:szCs w:val="26"/>
              </w:rPr>
              <w:t>0</w:t>
            </w:r>
            <w:r w:rsidRPr="00CF56F1">
              <w:rPr>
                <w:rFonts w:cs="Times New Roman"/>
                <w:sz w:val="26"/>
                <w:szCs w:val="26"/>
              </w:rPr>
              <w:t>9.11.2016</w:t>
            </w:r>
          </w:p>
        </w:tc>
        <w:tc>
          <w:tcPr>
            <w:tcW w:w="1417"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CTSV</w:t>
            </w:r>
          </w:p>
        </w:tc>
        <w:tc>
          <w:tcPr>
            <w:tcW w:w="6237" w:type="dxa"/>
          </w:tcPr>
          <w:p w:rsidR="00B36312" w:rsidRPr="00CF56F1" w:rsidRDefault="00B36312" w:rsidP="00821E4E">
            <w:pPr>
              <w:tabs>
                <w:tab w:val="left" w:pos="1317"/>
              </w:tabs>
              <w:jc w:val="both"/>
              <w:rPr>
                <w:rFonts w:cs="Times New Roman"/>
                <w:sz w:val="26"/>
                <w:szCs w:val="26"/>
              </w:rPr>
            </w:pPr>
            <w:r w:rsidRPr="00CF56F1">
              <w:rPr>
                <w:rFonts w:cs="Times New Roman"/>
                <w:sz w:val="26"/>
                <w:szCs w:val="26"/>
              </w:rPr>
              <w:t xml:space="preserve">Phần Căn cứ của Quyết định cần bổ sung thêm "Căn cứ Quyết định số 4492/QĐ-ĐHTN ngày 15/11/2016 của Giám đốc Đại học Thái Nguyên về việc Ban hành Quy chế công tác học sinh, sinh viên Đại học Thái Nguyên hệ chính quy" </w:t>
            </w:r>
          </w:p>
        </w:tc>
      </w:tr>
      <w:tr w:rsidR="006223DF" w:rsidRPr="00CF56F1" w:rsidTr="006223DF">
        <w:tc>
          <w:tcPr>
            <w:tcW w:w="568" w:type="dxa"/>
          </w:tcPr>
          <w:p w:rsidR="00B36312" w:rsidRPr="00D73C5C" w:rsidRDefault="0076155E" w:rsidP="00821E4E">
            <w:pPr>
              <w:tabs>
                <w:tab w:val="left" w:pos="1317"/>
              </w:tabs>
              <w:jc w:val="center"/>
              <w:rPr>
                <w:rFonts w:cs="Times New Roman"/>
                <w:sz w:val="26"/>
                <w:szCs w:val="26"/>
              </w:rPr>
            </w:pPr>
            <w:r>
              <w:rPr>
                <w:rFonts w:cs="Times New Roman"/>
                <w:sz w:val="26"/>
                <w:szCs w:val="26"/>
              </w:rPr>
              <w:lastRenderedPageBreak/>
              <w:t>9</w:t>
            </w:r>
          </w:p>
        </w:tc>
        <w:tc>
          <w:tcPr>
            <w:tcW w:w="2693" w:type="dxa"/>
          </w:tcPr>
          <w:p w:rsidR="00B36312" w:rsidRPr="00CF56F1" w:rsidRDefault="00B36312" w:rsidP="00821E4E">
            <w:pPr>
              <w:tabs>
                <w:tab w:val="left" w:pos="1317"/>
              </w:tabs>
              <w:jc w:val="both"/>
              <w:rPr>
                <w:rFonts w:cs="Times New Roman"/>
                <w:sz w:val="26"/>
                <w:szCs w:val="26"/>
              </w:rPr>
            </w:pPr>
            <w:r w:rsidRPr="00CF56F1">
              <w:rPr>
                <w:rFonts w:cs="Times New Roman"/>
                <w:sz w:val="26"/>
                <w:szCs w:val="26"/>
              </w:rPr>
              <w:t>Quy định xét cấp học bổng KKHT, học bổng tài trợ cho sinh viên hệ chính quy</w:t>
            </w:r>
          </w:p>
        </w:tc>
        <w:tc>
          <w:tcPr>
            <w:tcW w:w="1984"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QĐ số 422/QĐ-ĐHKT&amp;QTKD-CTSV</w:t>
            </w:r>
          </w:p>
        </w:tc>
        <w:tc>
          <w:tcPr>
            <w:tcW w:w="1560"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29.</w:t>
            </w:r>
            <w:r>
              <w:rPr>
                <w:rFonts w:cs="Times New Roman"/>
                <w:sz w:val="26"/>
                <w:szCs w:val="26"/>
              </w:rPr>
              <w:t>0</w:t>
            </w:r>
            <w:r w:rsidRPr="00CF56F1">
              <w:rPr>
                <w:rFonts w:cs="Times New Roman"/>
                <w:sz w:val="26"/>
                <w:szCs w:val="26"/>
              </w:rPr>
              <w:t>4.2014</w:t>
            </w:r>
          </w:p>
        </w:tc>
        <w:tc>
          <w:tcPr>
            <w:tcW w:w="1417"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CTSV</w:t>
            </w:r>
          </w:p>
        </w:tc>
        <w:tc>
          <w:tcPr>
            <w:tcW w:w="6237" w:type="dxa"/>
          </w:tcPr>
          <w:p w:rsidR="00B36312" w:rsidRDefault="00B36312" w:rsidP="00821E4E">
            <w:pPr>
              <w:tabs>
                <w:tab w:val="left" w:pos="1317"/>
              </w:tabs>
              <w:jc w:val="both"/>
              <w:rPr>
                <w:rFonts w:cs="Times New Roman"/>
                <w:sz w:val="26"/>
                <w:szCs w:val="26"/>
              </w:rPr>
            </w:pPr>
            <w:r>
              <w:rPr>
                <w:rFonts w:cs="Times New Roman"/>
                <w:sz w:val="26"/>
                <w:szCs w:val="26"/>
              </w:rPr>
              <w:t xml:space="preserve">- </w:t>
            </w:r>
            <w:r w:rsidRPr="00CF56F1">
              <w:rPr>
                <w:rFonts w:cs="Times New Roman"/>
                <w:sz w:val="26"/>
                <w:szCs w:val="26"/>
              </w:rPr>
              <w:t xml:space="preserve"> Gộ</w:t>
            </w:r>
            <w:r>
              <w:rPr>
                <w:rFonts w:cs="Times New Roman"/>
                <w:sz w:val="26"/>
                <w:szCs w:val="26"/>
              </w:rPr>
              <w:t xml:space="preserve">p 2 căn cứ: </w:t>
            </w:r>
            <w:r w:rsidRPr="00CF56F1">
              <w:rPr>
                <w:rFonts w:cs="Times New Roman"/>
                <w:sz w:val="26"/>
                <w:szCs w:val="26"/>
              </w:rPr>
              <w:t>"Căn cứ Quyết định số 44/2007/QĐ-BGDĐT ngày 15/8/2007 của Bộ trưởng Bộ Giáo dục và Đào tạo về học bổng khuyến khích học tập đối với học sinh, sinh viên trong các trường chuyên, trường năng khiếu, các cơ sở giáo dục đại học và trung cấp chuyên nghiệp thuộc hệ thống giáo dục quốc dân</w:t>
            </w:r>
            <w:r>
              <w:rPr>
                <w:rFonts w:cs="Times New Roman"/>
                <w:sz w:val="26"/>
                <w:szCs w:val="26"/>
              </w:rPr>
              <w:t>”</w:t>
            </w:r>
            <w:r w:rsidRPr="00CF56F1">
              <w:rPr>
                <w:rFonts w:cs="Times New Roman"/>
                <w:sz w:val="26"/>
                <w:szCs w:val="26"/>
              </w:rPr>
              <w:t xml:space="preserve"> </w:t>
            </w:r>
            <w:r>
              <w:rPr>
                <w:rFonts w:cs="Times New Roman"/>
                <w:sz w:val="26"/>
                <w:szCs w:val="26"/>
              </w:rPr>
              <w:t>và “</w:t>
            </w:r>
            <w:r w:rsidRPr="00CF56F1">
              <w:rPr>
                <w:rFonts w:cs="Times New Roman"/>
                <w:sz w:val="26"/>
                <w:szCs w:val="26"/>
              </w:rPr>
              <w:t xml:space="preserve">Căn cứ Thông tư số 31/2013/TT-BGDĐT ngày 01/8/2013 của Bộ GD&amp;ĐT về việc sửa đổi, bổ sung khoản 3 Điều 2 Quyết định số 44/2007/QĐ-BGDĐT ngày 15/8/2007 của Bộ trưởng Bộ Giáo dục và Đào tạo" </w:t>
            </w:r>
            <w:r>
              <w:rPr>
                <w:rFonts w:cs="Times New Roman"/>
                <w:sz w:val="26"/>
                <w:szCs w:val="26"/>
              </w:rPr>
              <w:t>bằng</w:t>
            </w:r>
            <w:r w:rsidRPr="00CF56F1">
              <w:rPr>
                <w:rFonts w:cs="Times New Roman"/>
                <w:sz w:val="26"/>
                <w:szCs w:val="26"/>
              </w:rPr>
              <w:t xml:space="preserve"> </w:t>
            </w:r>
            <w:r>
              <w:rPr>
                <w:rFonts w:cs="Times New Roman"/>
                <w:sz w:val="26"/>
                <w:szCs w:val="26"/>
              </w:rPr>
              <w:t>“</w:t>
            </w:r>
            <w:r w:rsidRPr="00CF56F1">
              <w:rPr>
                <w:rFonts w:cs="Times New Roman"/>
                <w:sz w:val="26"/>
                <w:szCs w:val="26"/>
              </w:rPr>
              <w:t>Căn cứ vào VBHN Số: 28/VBHN-BGDĐT ngày 31/12/2014 về học bổng khuyến khích học tập đối với học sinh, sinh viên trong các trường chuyên, trường năng khiếu, các cơ sở giáo dục đại học và trung cấp chuyên nghiệp thuộc hệ thống giáo dục quốc dân</w:t>
            </w:r>
            <w:r>
              <w:rPr>
                <w:rFonts w:cs="Times New Roman"/>
                <w:sz w:val="26"/>
                <w:szCs w:val="26"/>
              </w:rPr>
              <w:t>”</w:t>
            </w:r>
            <w:r w:rsidRPr="00CF56F1">
              <w:rPr>
                <w:rFonts w:cs="Times New Roman"/>
                <w:sz w:val="26"/>
                <w:szCs w:val="26"/>
              </w:rPr>
              <w:t xml:space="preserve">; </w:t>
            </w:r>
          </w:p>
          <w:p w:rsidR="00B36312" w:rsidRDefault="00B36312" w:rsidP="00821E4E">
            <w:pPr>
              <w:tabs>
                <w:tab w:val="left" w:pos="1317"/>
              </w:tabs>
              <w:jc w:val="both"/>
              <w:rPr>
                <w:rFonts w:cs="Times New Roman"/>
                <w:sz w:val="26"/>
                <w:szCs w:val="26"/>
              </w:rPr>
            </w:pPr>
            <w:r>
              <w:rPr>
                <w:rFonts w:cs="Times New Roman"/>
                <w:sz w:val="26"/>
                <w:szCs w:val="26"/>
              </w:rPr>
              <w:t xml:space="preserve">- Thay </w:t>
            </w:r>
            <w:r w:rsidRPr="00CF56F1">
              <w:rPr>
                <w:rFonts w:cs="Times New Roman"/>
                <w:sz w:val="26"/>
                <w:szCs w:val="26"/>
              </w:rPr>
              <w:t>"Quy chế tổ chức và hoạt động của Đại học Thái Nguyên ban hành kèm theo quyết định số 3647/QĐ-GDĐT ngày 10/7/2007 của Bộ trưởng Bộ Giáo dục và Đào tạo"</w:t>
            </w:r>
            <w:r>
              <w:rPr>
                <w:rFonts w:cs="Times New Roman"/>
                <w:sz w:val="26"/>
                <w:szCs w:val="26"/>
              </w:rPr>
              <w:t xml:space="preserve"> </w:t>
            </w:r>
            <w:r w:rsidRPr="00CF56F1">
              <w:rPr>
                <w:rFonts w:cs="Times New Roman"/>
                <w:sz w:val="26"/>
                <w:szCs w:val="26"/>
              </w:rPr>
              <w:t xml:space="preserve">bằng </w:t>
            </w:r>
            <w:r>
              <w:rPr>
                <w:rFonts w:cs="Times New Roman"/>
                <w:sz w:val="26"/>
                <w:szCs w:val="26"/>
              </w:rPr>
              <w:t>“</w:t>
            </w:r>
            <w:r w:rsidR="008078E7">
              <w:rPr>
                <w:rFonts w:cs="Times New Roman"/>
                <w:sz w:val="26"/>
                <w:szCs w:val="26"/>
              </w:rPr>
              <w:t>T</w:t>
            </w:r>
            <w:r w:rsidR="008078E7" w:rsidRPr="00487DDF">
              <w:rPr>
                <w:rFonts w:cs="Times New Roman"/>
                <w:sz w:val="26"/>
                <w:szCs w:val="26"/>
              </w:rPr>
              <w:t xml:space="preserve">hông tư </w:t>
            </w:r>
            <w:r w:rsidR="008078E7">
              <w:rPr>
                <w:rFonts w:cs="Times New Roman"/>
                <w:color w:val="222222"/>
                <w:sz w:val="26"/>
                <w:szCs w:val="26"/>
                <w:shd w:val="clear" w:color="auto" w:fill="FFFFFF"/>
              </w:rPr>
              <w:t>s</w:t>
            </w:r>
            <w:r w:rsidR="008078E7" w:rsidRPr="001C0E45">
              <w:rPr>
                <w:rFonts w:cs="Times New Roman"/>
                <w:color w:val="222222"/>
                <w:sz w:val="26"/>
                <w:szCs w:val="26"/>
                <w:shd w:val="clear" w:color="auto" w:fill="FFFFFF"/>
              </w:rPr>
              <w:t xml:space="preserve">ố </w:t>
            </w:r>
            <w:r w:rsidR="008078E7" w:rsidRPr="00B95668">
              <w:rPr>
                <w:rFonts w:cs="Times New Roman"/>
                <w:sz w:val="26"/>
                <w:szCs w:val="26"/>
                <w:shd w:val="clear" w:color="auto" w:fill="FFFFFF"/>
              </w:rPr>
              <w:t xml:space="preserve">10/2020/TT-BGDĐT </w:t>
            </w:r>
            <w:r w:rsidR="008078E7" w:rsidRPr="00B95668">
              <w:rPr>
                <w:rFonts w:cs="Times New Roman"/>
                <w:iCs/>
                <w:sz w:val="26"/>
                <w:szCs w:val="26"/>
                <w:shd w:val="clear" w:color="auto" w:fill="FFFFFF"/>
                <w:lang w:val="vi-VN"/>
              </w:rPr>
              <w:t>ngày 14 tháng 05 năm 2020</w:t>
            </w:r>
            <w:r w:rsidR="008078E7">
              <w:rPr>
                <w:rFonts w:cs="Times New Roman"/>
                <w:iCs/>
                <w:sz w:val="26"/>
                <w:szCs w:val="26"/>
                <w:shd w:val="clear" w:color="auto" w:fill="FFFFFF"/>
              </w:rPr>
              <w:t xml:space="preserve"> của Bộ Giáo dục và Đào tạo </w:t>
            </w:r>
            <w:r w:rsidR="008078E7" w:rsidRPr="00B95668">
              <w:rPr>
                <w:rFonts w:cs="Times New Roman"/>
                <w:iCs/>
                <w:sz w:val="26"/>
                <w:szCs w:val="26"/>
                <w:shd w:val="clear" w:color="auto" w:fill="FFFFFF"/>
              </w:rPr>
              <w:t xml:space="preserve">về </w:t>
            </w:r>
            <w:r w:rsidR="008078E7" w:rsidRPr="00B95668">
              <w:rPr>
                <w:rFonts w:cs="Times New Roman"/>
                <w:bCs/>
                <w:sz w:val="26"/>
                <w:szCs w:val="26"/>
                <w:shd w:val="clear" w:color="auto" w:fill="FFFFFF"/>
              </w:rPr>
              <w:t>Quy chế tổ chức và hoạt động của đại học vùng và các cơ sở giáo dục đại họ</w:t>
            </w:r>
            <w:r w:rsidR="008078E7">
              <w:rPr>
                <w:rFonts w:cs="Times New Roman"/>
                <w:bCs/>
                <w:sz w:val="26"/>
                <w:szCs w:val="26"/>
                <w:shd w:val="clear" w:color="auto" w:fill="FFFFFF"/>
              </w:rPr>
              <w:t>c thành viên</w:t>
            </w:r>
            <w:proofErr w:type="gramStart"/>
            <w:r w:rsidR="008078E7" w:rsidRPr="00B95668">
              <w:rPr>
                <w:rFonts w:cs="Times New Roman"/>
                <w:sz w:val="26"/>
                <w:szCs w:val="26"/>
              </w:rPr>
              <w:t xml:space="preserve">; </w:t>
            </w:r>
            <w:r>
              <w:rPr>
                <w:rFonts w:cs="Times New Roman"/>
                <w:sz w:val="26"/>
                <w:szCs w:val="26"/>
              </w:rPr>
              <w:t>”</w:t>
            </w:r>
            <w:proofErr w:type="gramEnd"/>
            <w:r>
              <w:rPr>
                <w:rFonts w:cs="Times New Roman"/>
                <w:sz w:val="26"/>
                <w:szCs w:val="26"/>
              </w:rPr>
              <w:t>.</w:t>
            </w:r>
          </w:p>
          <w:p w:rsidR="00B36312" w:rsidRPr="00CF56F1" w:rsidRDefault="00B36312" w:rsidP="00821E4E">
            <w:pPr>
              <w:tabs>
                <w:tab w:val="left" w:pos="1317"/>
              </w:tabs>
              <w:jc w:val="both"/>
              <w:rPr>
                <w:rFonts w:cs="Times New Roman"/>
                <w:sz w:val="26"/>
                <w:szCs w:val="26"/>
              </w:rPr>
            </w:pPr>
            <w:r>
              <w:rPr>
                <w:rFonts w:cs="Times New Roman"/>
                <w:sz w:val="26"/>
                <w:szCs w:val="26"/>
              </w:rPr>
              <w:t xml:space="preserve">- Bổ xung Quy định số: </w:t>
            </w:r>
            <w:r w:rsidRPr="00CF56F1">
              <w:rPr>
                <w:rFonts w:cs="Times New Roman"/>
                <w:sz w:val="26"/>
                <w:szCs w:val="26"/>
              </w:rPr>
              <w:t>14/QĐ-ĐHKT&amp;QTKD-ĐT ngày 5.1.2019 của Hiệu trường trường ĐHKT&amp;QTKD về việc ban hành Quy định đào tạo đại học chính quy theo hệ thống tín chỉ của trường ĐH Kinh tế &amp; QTKD</w:t>
            </w:r>
          </w:p>
        </w:tc>
      </w:tr>
      <w:tr w:rsidR="006223DF" w:rsidRPr="00CF56F1" w:rsidTr="006223DF">
        <w:tc>
          <w:tcPr>
            <w:tcW w:w="568" w:type="dxa"/>
          </w:tcPr>
          <w:p w:rsidR="00B36312" w:rsidRPr="00D73C5C" w:rsidRDefault="0076155E" w:rsidP="00821E4E">
            <w:pPr>
              <w:tabs>
                <w:tab w:val="left" w:pos="1317"/>
              </w:tabs>
              <w:jc w:val="center"/>
              <w:rPr>
                <w:rFonts w:cs="Times New Roman"/>
                <w:sz w:val="26"/>
                <w:szCs w:val="26"/>
              </w:rPr>
            </w:pPr>
            <w:r>
              <w:rPr>
                <w:rFonts w:cs="Times New Roman"/>
                <w:sz w:val="26"/>
                <w:szCs w:val="26"/>
              </w:rPr>
              <w:t>10</w:t>
            </w:r>
          </w:p>
        </w:tc>
        <w:tc>
          <w:tcPr>
            <w:tcW w:w="2693" w:type="dxa"/>
          </w:tcPr>
          <w:p w:rsidR="00B36312" w:rsidRPr="00CF56F1" w:rsidRDefault="00B36312" w:rsidP="00821E4E">
            <w:pPr>
              <w:tabs>
                <w:tab w:val="left" w:pos="1317"/>
              </w:tabs>
              <w:jc w:val="both"/>
              <w:rPr>
                <w:rFonts w:cs="Times New Roman"/>
                <w:sz w:val="26"/>
                <w:szCs w:val="26"/>
              </w:rPr>
            </w:pPr>
            <w:r w:rsidRPr="00CF56F1">
              <w:rPr>
                <w:rFonts w:cs="Times New Roman"/>
                <w:sz w:val="26"/>
                <w:szCs w:val="26"/>
              </w:rPr>
              <w:t>Quy định đánh giá kết quả rèn luyện của sinh viên hệ chính quy</w:t>
            </w:r>
          </w:p>
        </w:tc>
        <w:tc>
          <w:tcPr>
            <w:tcW w:w="1984" w:type="dxa"/>
          </w:tcPr>
          <w:p w:rsidR="00B36312" w:rsidRPr="00CF56F1" w:rsidRDefault="00B36312" w:rsidP="00821E4E">
            <w:pPr>
              <w:tabs>
                <w:tab w:val="left" w:pos="1317"/>
              </w:tabs>
              <w:jc w:val="center"/>
              <w:rPr>
                <w:rFonts w:cs="Times New Roman"/>
                <w:sz w:val="26"/>
                <w:szCs w:val="26"/>
              </w:rPr>
            </w:pPr>
            <w:r w:rsidRPr="00CF56F1">
              <w:rPr>
                <w:rFonts w:cs="Times New Roman"/>
                <w:sz w:val="26"/>
                <w:szCs w:val="26"/>
              </w:rPr>
              <w:t>Quyết định số 165/QĐ-ĐHKT&amp;QTKD-CTSV</w:t>
            </w:r>
          </w:p>
        </w:tc>
        <w:tc>
          <w:tcPr>
            <w:tcW w:w="1560" w:type="dxa"/>
          </w:tcPr>
          <w:p w:rsidR="00B36312" w:rsidRPr="00CF56F1" w:rsidRDefault="00B36312" w:rsidP="00821E4E">
            <w:pPr>
              <w:tabs>
                <w:tab w:val="left" w:pos="1317"/>
              </w:tabs>
              <w:jc w:val="both"/>
              <w:rPr>
                <w:rFonts w:cs="Times New Roman"/>
                <w:sz w:val="26"/>
                <w:szCs w:val="26"/>
              </w:rPr>
            </w:pPr>
            <w:r w:rsidRPr="00CF56F1">
              <w:rPr>
                <w:rFonts w:cs="Times New Roman"/>
                <w:sz w:val="26"/>
                <w:szCs w:val="26"/>
              </w:rPr>
              <w:t>29.</w:t>
            </w:r>
            <w:r>
              <w:rPr>
                <w:rFonts w:cs="Times New Roman"/>
                <w:sz w:val="26"/>
                <w:szCs w:val="26"/>
              </w:rPr>
              <w:t>0</w:t>
            </w:r>
            <w:r w:rsidRPr="00CF56F1">
              <w:rPr>
                <w:rFonts w:cs="Times New Roman"/>
                <w:sz w:val="26"/>
                <w:szCs w:val="26"/>
              </w:rPr>
              <w:t>2.2016</w:t>
            </w:r>
          </w:p>
        </w:tc>
        <w:tc>
          <w:tcPr>
            <w:tcW w:w="1417" w:type="dxa"/>
          </w:tcPr>
          <w:p w:rsidR="00B36312" w:rsidRPr="00CF56F1" w:rsidRDefault="00B36312" w:rsidP="00821E4E">
            <w:pPr>
              <w:tabs>
                <w:tab w:val="left" w:pos="1317"/>
              </w:tabs>
              <w:jc w:val="both"/>
              <w:rPr>
                <w:rFonts w:cs="Times New Roman"/>
                <w:sz w:val="26"/>
                <w:szCs w:val="26"/>
              </w:rPr>
            </w:pPr>
            <w:r w:rsidRPr="00CF56F1">
              <w:rPr>
                <w:rFonts w:cs="Times New Roman"/>
                <w:sz w:val="26"/>
                <w:szCs w:val="26"/>
              </w:rPr>
              <w:t>CTSV</w:t>
            </w:r>
          </w:p>
        </w:tc>
        <w:tc>
          <w:tcPr>
            <w:tcW w:w="6237" w:type="dxa"/>
          </w:tcPr>
          <w:p w:rsidR="00B36312" w:rsidRPr="00CF56F1" w:rsidRDefault="00B36312" w:rsidP="00821E4E">
            <w:pPr>
              <w:tabs>
                <w:tab w:val="left" w:pos="1317"/>
              </w:tabs>
              <w:jc w:val="both"/>
              <w:rPr>
                <w:rFonts w:cs="Times New Roman"/>
                <w:sz w:val="26"/>
                <w:szCs w:val="26"/>
              </w:rPr>
            </w:pPr>
            <w:r>
              <w:rPr>
                <w:rFonts w:cs="Times New Roman"/>
                <w:sz w:val="26"/>
                <w:szCs w:val="26"/>
              </w:rPr>
              <w:t xml:space="preserve">- Bổ sung thêm </w:t>
            </w:r>
            <w:r w:rsidRPr="00CF56F1">
              <w:rPr>
                <w:rFonts w:cs="Times New Roman"/>
                <w:sz w:val="26"/>
                <w:szCs w:val="26"/>
              </w:rPr>
              <w:t>"Căn cứ vào thông tư số 1</w:t>
            </w:r>
            <w:r>
              <w:rPr>
                <w:rFonts w:cs="Times New Roman"/>
                <w:sz w:val="26"/>
                <w:szCs w:val="26"/>
              </w:rPr>
              <w:t>0</w:t>
            </w:r>
            <w:r w:rsidRPr="00CF56F1">
              <w:rPr>
                <w:rFonts w:cs="Times New Roman"/>
                <w:sz w:val="26"/>
                <w:szCs w:val="26"/>
              </w:rPr>
              <w:t>/201</w:t>
            </w:r>
            <w:r>
              <w:rPr>
                <w:rFonts w:cs="Times New Roman"/>
                <w:sz w:val="26"/>
                <w:szCs w:val="26"/>
              </w:rPr>
              <w:t xml:space="preserve">6/TT-BGDĐT ngày 05 </w:t>
            </w:r>
            <w:r w:rsidRPr="00CF56F1">
              <w:rPr>
                <w:rFonts w:cs="Times New Roman"/>
                <w:sz w:val="26"/>
                <w:szCs w:val="26"/>
              </w:rPr>
              <w:t xml:space="preserve">tháng </w:t>
            </w:r>
            <w:r>
              <w:rPr>
                <w:rFonts w:cs="Times New Roman"/>
                <w:sz w:val="26"/>
                <w:szCs w:val="26"/>
              </w:rPr>
              <w:t>4</w:t>
            </w:r>
            <w:r w:rsidRPr="00CF56F1">
              <w:rPr>
                <w:rFonts w:cs="Times New Roman"/>
                <w:sz w:val="26"/>
                <w:szCs w:val="26"/>
              </w:rPr>
              <w:t xml:space="preserve"> năm 201</w:t>
            </w:r>
            <w:r>
              <w:rPr>
                <w:rFonts w:cs="Times New Roman"/>
                <w:sz w:val="26"/>
                <w:szCs w:val="26"/>
              </w:rPr>
              <w:t>6 của Bộ trưởng Bộ GD&amp;ĐT</w:t>
            </w:r>
            <w:r w:rsidRPr="00CF56F1">
              <w:rPr>
                <w:rFonts w:cs="Times New Roman"/>
                <w:sz w:val="26"/>
                <w:szCs w:val="26"/>
              </w:rPr>
              <w:t xml:space="preserve"> về việc ban hành quy chế </w:t>
            </w:r>
            <w:r>
              <w:rPr>
                <w:rFonts w:cs="Times New Roman"/>
                <w:sz w:val="26"/>
                <w:szCs w:val="26"/>
              </w:rPr>
              <w:t>công tác sinh viên đối với các chương trình đào tạo đại học</w:t>
            </w:r>
            <w:r w:rsidRPr="00CF56F1">
              <w:rPr>
                <w:rFonts w:cs="Times New Roman"/>
                <w:sz w:val="26"/>
                <w:szCs w:val="26"/>
              </w:rPr>
              <w:t xml:space="preserve"> hệ chính quy";</w:t>
            </w:r>
          </w:p>
          <w:p w:rsidR="00B36312" w:rsidRPr="00CF56F1" w:rsidRDefault="00B36312" w:rsidP="00821E4E">
            <w:pPr>
              <w:tabs>
                <w:tab w:val="left" w:pos="1317"/>
              </w:tabs>
              <w:jc w:val="both"/>
              <w:rPr>
                <w:rFonts w:cs="Times New Roman"/>
                <w:sz w:val="26"/>
                <w:szCs w:val="26"/>
              </w:rPr>
            </w:pPr>
            <w:r w:rsidRPr="00CF56F1">
              <w:rPr>
                <w:rFonts w:cs="Times New Roman"/>
                <w:sz w:val="26"/>
                <w:szCs w:val="26"/>
              </w:rPr>
              <w:lastRenderedPageBreak/>
              <w:t xml:space="preserve"> </w:t>
            </w:r>
            <w:r>
              <w:rPr>
                <w:rFonts w:cs="Times New Roman"/>
                <w:sz w:val="26"/>
                <w:szCs w:val="26"/>
              </w:rPr>
              <w:t xml:space="preserve">- Thay </w:t>
            </w:r>
            <w:r w:rsidRPr="00CF56F1">
              <w:rPr>
                <w:rFonts w:cs="Times New Roman"/>
                <w:sz w:val="26"/>
                <w:szCs w:val="26"/>
              </w:rPr>
              <w:t>"Căn cứ vào Quyết định số 2309/QĐ-ĐHTN ngày 09 tháng 12 năm 2014 của Giám đốc Đại</w:t>
            </w:r>
            <w:r>
              <w:rPr>
                <w:rFonts w:cs="Times New Roman"/>
                <w:sz w:val="26"/>
                <w:szCs w:val="26"/>
              </w:rPr>
              <w:t xml:space="preserve"> </w:t>
            </w:r>
            <w:r w:rsidRPr="00CF56F1">
              <w:rPr>
                <w:rFonts w:cs="Times New Roman"/>
                <w:sz w:val="26"/>
                <w:szCs w:val="26"/>
              </w:rPr>
              <w:t xml:space="preserve">học Thái Nguyên về việc ban hành Quy chế công tác HSSV Đại học Thái Nguyên hệ chính quy" </w:t>
            </w:r>
            <w:r>
              <w:rPr>
                <w:rFonts w:cs="Times New Roman"/>
                <w:sz w:val="26"/>
                <w:szCs w:val="26"/>
              </w:rPr>
              <w:t>bằng</w:t>
            </w:r>
            <w:r w:rsidRPr="00CF56F1">
              <w:rPr>
                <w:rFonts w:cs="Times New Roman"/>
                <w:sz w:val="26"/>
                <w:szCs w:val="26"/>
              </w:rPr>
              <w:t xml:space="preserve"> "Quyết định số 4492/QĐ-ĐHTN ngày 15/11/2016 của Giám đốc ĐHTN ban hành quy chế công tác sinh viên ĐHTN hệ chính quy";</w:t>
            </w:r>
          </w:p>
          <w:p w:rsidR="00B36312" w:rsidRPr="00CF56F1" w:rsidRDefault="00B36312" w:rsidP="00821E4E">
            <w:pPr>
              <w:tabs>
                <w:tab w:val="left" w:pos="1317"/>
              </w:tabs>
              <w:jc w:val="both"/>
              <w:rPr>
                <w:rFonts w:cs="Times New Roman"/>
                <w:sz w:val="26"/>
                <w:szCs w:val="26"/>
              </w:rPr>
            </w:pPr>
            <w:r>
              <w:rPr>
                <w:rFonts w:cs="Times New Roman"/>
                <w:sz w:val="26"/>
                <w:szCs w:val="26"/>
              </w:rPr>
              <w:t>-</w:t>
            </w:r>
            <w:r w:rsidRPr="00CF56F1">
              <w:rPr>
                <w:rFonts w:cs="Times New Roman"/>
                <w:sz w:val="26"/>
                <w:szCs w:val="26"/>
              </w:rPr>
              <w:t xml:space="preserve"> </w:t>
            </w:r>
            <w:r>
              <w:rPr>
                <w:rFonts w:cs="Times New Roman"/>
                <w:sz w:val="26"/>
                <w:szCs w:val="26"/>
              </w:rPr>
              <w:t>Thay</w:t>
            </w:r>
            <w:r w:rsidRPr="00CF56F1">
              <w:rPr>
                <w:rFonts w:cs="Times New Roman"/>
                <w:sz w:val="26"/>
                <w:szCs w:val="26"/>
              </w:rPr>
              <w:t xml:space="preserve"> "Căn cứ Quyết định số 403/QĐ-ĐHKT&amp;QTKD-CTSV ngày 24/4/ 2014 của Hiệu trưởng Đại học Kinh tế &amp; QTKD về việc ban hành Quy định công tác sinh viên trường Đại học Kinh tế &amp; QTKD hệ chính quy" </w:t>
            </w:r>
            <w:r>
              <w:rPr>
                <w:rFonts w:cs="Times New Roman"/>
                <w:sz w:val="26"/>
                <w:szCs w:val="26"/>
              </w:rPr>
              <w:t>bằng</w:t>
            </w:r>
            <w:r w:rsidRPr="00CF56F1">
              <w:rPr>
                <w:rFonts w:cs="Times New Roman"/>
                <w:sz w:val="26"/>
                <w:szCs w:val="26"/>
              </w:rPr>
              <w:t xml:space="preserve"> </w:t>
            </w:r>
            <w:r>
              <w:rPr>
                <w:rFonts w:cs="Times New Roman"/>
                <w:sz w:val="26"/>
                <w:szCs w:val="26"/>
              </w:rPr>
              <w:t>“</w:t>
            </w:r>
            <w:r w:rsidRPr="00CF56F1">
              <w:rPr>
                <w:rFonts w:cs="Times New Roman"/>
                <w:sz w:val="26"/>
                <w:szCs w:val="26"/>
              </w:rPr>
              <w:t>Quyết định số 1385/QĐ-ĐHKT&amp;QTKD-CTSV kèm theo Quyết định số 881/QĐ-ĐHKT&amp;QTKD-CTSV</w:t>
            </w:r>
            <w:r>
              <w:rPr>
                <w:rFonts w:cs="Times New Roman"/>
                <w:sz w:val="26"/>
                <w:szCs w:val="26"/>
              </w:rPr>
              <w:t>”.</w:t>
            </w:r>
          </w:p>
        </w:tc>
      </w:tr>
      <w:tr w:rsidR="00725806" w:rsidRPr="00CF56F1" w:rsidTr="006223DF">
        <w:tc>
          <w:tcPr>
            <w:tcW w:w="568" w:type="dxa"/>
          </w:tcPr>
          <w:p w:rsidR="00725806" w:rsidRDefault="009756F9" w:rsidP="00821E4E">
            <w:pPr>
              <w:tabs>
                <w:tab w:val="left" w:pos="1317"/>
              </w:tabs>
              <w:jc w:val="center"/>
              <w:rPr>
                <w:rFonts w:cs="Times New Roman"/>
                <w:sz w:val="26"/>
                <w:szCs w:val="26"/>
              </w:rPr>
            </w:pPr>
            <w:r>
              <w:rPr>
                <w:rFonts w:cs="Times New Roman"/>
                <w:sz w:val="26"/>
                <w:szCs w:val="26"/>
              </w:rPr>
              <w:lastRenderedPageBreak/>
              <w:t>11</w:t>
            </w:r>
          </w:p>
        </w:tc>
        <w:tc>
          <w:tcPr>
            <w:tcW w:w="2693" w:type="dxa"/>
          </w:tcPr>
          <w:p w:rsidR="00725806" w:rsidRPr="00CF56F1" w:rsidRDefault="00725806" w:rsidP="00821E4E">
            <w:pPr>
              <w:tabs>
                <w:tab w:val="left" w:pos="1317"/>
              </w:tabs>
              <w:jc w:val="both"/>
              <w:rPr>
                <w:rFonts w:cs="Times New Roman"/>
                <w:sz w:val="26"/>
                <w:szCs w:val="26"/>
              </w:rPr>
            </w:pPr>
            <w:r w:rsidRPr="00725806">
              <w:rPr>
                <w:rFonts w:cs="Times New Roman"/>
                <w:sz w:val="26"/>
                <w:szCs w:val="26"/>
              </w:rPr>
              <w:t>sửa đổi một số nội dung khung xử lý kỷ luật sinh viên hệ chính quy ban hành kèm theo QĐ số 881/QĐ-ĐHKT&amp;QTKD-CTSV” ngày 6/9/2016 của Hiệu trưởng Trường ĐHKT&amp;QTKD”</w:t>
            </w:r>
          </w:p>
        </w:tc>
        <w:tc>
          <w:tcPr>
            <w:tcW w:w="1984" w:type="dxa"/>
          </w:tcPr>
          <w:p w:rsidR="00725806" w:rsidRPr="00CF56F1" w:rsidRDefault="00725806" w:rsidP="00821E4E">
            <w:pPr>
              <w:tabs>
                <w:tab w:val="left" w:pos="1317"/>
              </w:tabs>
              <w:jc w:val="center"/>
              <w:rPr>
                <w:rFonts w:cs="Times New Roman"/>
                <w:sz w:val="26"/>
                <w:szCs w:val="26"/>
              </w:rPr>
            </w:pPr>
            <w:r w:rsidRPr="00725806">
              <w:rPr>
                <w:rFonts w:cs="Times New Roman"/>
                <w:sz w:val="26"/>
                <w:szCs w:val="26"/>
              </w:rPr>
              <w:t>QĐ số 1385/QĐ-ĐHKT&amp;QTKD-CTSV</w:t>
            </w:r>
          </w:p>
        </w:tc>
        <w:tc>
          <w:tcPr>
            <w:tcW w:w="1560" w:type="dxa"/>
          </w:tcPr>
          <w:p w:rsidR="00725806" w:rsidRPr="00CF56F1" w:rsidRDefault="00725806" w:rsidP="00821E4E">
            <w:pPr>
              <w:tabs>
                <w:tab w:val="left" w:pos="1317"/>
              </w:tabs>
              <w:jc w:val="both"/>
              <w:rPr>
                <w:rFonts w:cs="Times New Roman"/>
                <w:sz w:val="26"/>
                <w:szCs w:val="26"/>
              </w:rPr>
            </w:pPr>
            <w:r>
              <w:rPr>
                <w:rFonts w:cs="Times New Roman"/>
                <w:sz w:val="26"/>
                <w:szCs w:val="26"/>
              </w:rPr>
              <w:t>30/12/2016</w:t>
            </w:r>
          </w:p>
        </w:tc>
        <w:tc>
          <w:tcPr>
            <w:tcW w:w="1417" w:type="dxa"/>
          </w:tcPr>
          <w:p w:rsidR="00725806" w:rsidRPr="00CF56F1" w:rsidRDefault="00725806" w:rsidP="00821E4E">
            <w:pPr>
              <w:tabs>
                <w:tab w:val="left" w:pos="1317"/>
              </w:tabs>
              <w:jc w:val="both"/>
              <w:rPr>
                <w:rFonts w:cs="Times New Roman"/>
                <w:sz w:val="26"/>
                <w:szCs w:val="26"/>
              </w:rPr>
            </w:pPr>
            <w:r>
              <w:rPr>
                <w:rFonts w:cs="Times New Roman"/>
                <w:sz w:val="26"/>
                <w:szCs w:val="26"/>
              </w:rPr>
              <w:t>CTSV</w:t>
            </w:r>
          </w:p>
        </w:tc>
        <w:tc>
          <w:tcPr>
            <w:tcW w:w="6237" w:type="dxa"/>
          </w:tcPr>
          <w:p w:rsidR="00725806" w:rsidRDefault="00725806" w:rsidP="00821E4E">
            <w:pPr>
              <w:tabs>
                <w:tab w:val="left" w:pos="1317"/>
              </w:tabs>
              <w:jc w:val="both"/>
              <w:rPr>
                <w:rFonts w:cs="Times New Roman"/>
                <w:sz w:val="26"/>
                <w:szCs w:val="26"/>
              </w:rPr>
            </w:pPr>
            <w:r>
              <w:rPr>
                <w:rFonts w:cs="Times New Roman"/>
                <w:sz w:val="26"/>
                <w:szCs w:val="26"/>
              </w:rPr>
              <w:t xml:space="preserve">Thay đổi lại các căn cứ: </w:t>
            </w:r>
          </w:p>
          <w:p w:rsidR="00725806" w:rsidRDefault="00725806" w:rsidP="00821E4E">
            <w:pPr>
              <w:tabs>
                <w:tab w:val="left" w:pos="1317"/>
              </w:tabs>
              <w:jc w:val="both"/>
              <w:rPr>
                <w:rFonts w:cs="Times New Roman"/>
                <w:sz w:val="26"/>
                <w:szCs w:val="26"/>
              </w:rPr>
            </w:pPr>
            <w:r>
              <w:rPr>
                <w:rFonts w:cs="Times New Roman"/>
                <w:sz w:val="26"/>
                <w:szCs w:val="26"/>
              </w:rPr>
              <w:t xml:space="preserve">- </w:t>
            </w:r>
            <w:r w:rsidRPr="00725806">
              <w:rPr>
                <w:rFonts w:cs="Times New Roman"/>
                <w:sz w:val="26"/>
                <w:szCs w:val="26"/>
              </w:rPr>
              <w:t>Quy chế tổ chức và hoạt động của Đại học Thái Nguyên ban hành kèm theo</w:t>
            </w:r>
            <w:r>
              <w:rPr>
                <w:rFonts w:cs="Times New Roman"/>
                <w:sz w:val="26"/>
                <w:szCs w:val="26"/>
              </w:rPr>
              <w:t xml:space="preserve"> Q</w:t>
            </w:r>
            <w:r w:rsidRPr="00725806">
              <w:rPr>
                <w:rFonts w:cs="Times New Roman"/>
                <w:sz w:val="26"/>
                <w:szCs w:val="26"/>
              </w:rPr>
              <w:t>uyết định số 3647/QĐ- GDĐT ngày 10/07/2007 của Bộ Giáo dục và Đào tạ</w:t>
            </w:r>
            <w:r>
              <w:rPr>
                <w:rFonts w:cs="Times New Roman"/>
                <w:sz w:val="26"/>
                <w:szCs w:val="26"/>
              </w:rPr>
              <w:t xml:space="preserve">o; </w:t>
            </w:r>
          </w:p>
          <w:p w:rsidR="00725806" w:rsidRPr="00725806" w:rsidRDefault="00725806" w:rsidP="00821E4E">
            <w:pPr>
              <w:tabs>
                <w:tab w:val="left" w:pos="1317"/>
              </w:tabs>
              <w:jc w:val="both"/>
              <w:rPr>
                <w:rFonts w:cs="Times New Roman"/>
                <w:sz w:val="26"/>
                <w:szCs w:val="26"/>
              </w:rPr>
            </w:pPr>
            <w:r>
              <w:rPr>
                <w:rFonts w:cs="Times New Roman"/>
                <w:sz w:val="26"/>
                <w:szCs w:val="26"/>
              </w:rPr>
              <w:t xml:space="preserve">- </w:t>
            </w:r>
            <w:r w:rsidRPr="00725806">
              <w:rPr>
                <w:rFonts w:cs="Times New Roman"/>
                <w:sz w:val="26"/>
                <w:szCs w:val="26"/>
              </w:rPr>
              <w:t>Thông tư số 08/2014/TT/BGDĐT ngày 20/3/2014 củaBộ trưởng Bộ Giáo dục và Đào</w:t>
            </w:r>
            <w:r>
              <w:rPr>
                <w:rFonts w:cs="Times New Roman"/>
                <w:sz w:val="26"/>
                <w:szCs w:val="26"/>
              </w:rPr>
              <w:t xml:space="preserve"> </w:t>
            </w:r>
            <w:r w:rsidRPr="00725806">
              <w:rPr>
                <w:rFonts w:cs="Times New Roman"/>
                <w:sz w:val="26"/>
                <w:szCs w:val="26"/>
              </w:rPr>
              <w:t>tạo về việc tổ chức và hoạt động của Đại học vùng và các cơ sở giáo dục đại học thành viên;</w:t>
            </w:r>
          </w:p>
          <w:p w:rsidR="00725806" w:rsidRDefault="00725806" w:rsidP="00821E4E">
            <w:pPr>
              <w:tabs>
                <w:tab w:val="left" w:pos="1317"/>
              </w:tabs>
              <w:jc w:val="both"/>
              <w:rPr>
                <w:rFonts w:cs="Times New Roman"/>
                <w:sz w:val="26"/>
                <w:szCs w:val="26"/>
              </w:rPr>
            </w:pPr>
            <w:r>
              <w:rPr>
                <w:rFonts w:cs="Times New Roman"/>
                <w:sz w:val="26"/>
                <w:szCs w:val="26"/>
              </w:rPr>
              <w:t xml:space="preserve">- </w:t>
            </w:r>
            <w:r w:rsidRPr="00725806">
              <w:rPr>
                <w:rFonts w:cs="Times New Roman"/>
                <w:sz w:val="26"/>
                <w:szCs w:val="26"/>
              </w:rPr>
              <w:t>Thông tư số 09/2010/TT-BGDĐT ngày 10 tháng 03 năm 2010 của Bộ</w:t>
            </w:r>
            <w:r>
              <w:rPr>
                <w:rFonts w:cs="Times New Roman"/>
                <w:sz w:val="26"/>
                <w:szCs w:val="26"/>
              </w:rPr>
              <w:t xml:space="preserve"> </w:t>
            </w:r>
            <w:r w:rsidRPr="00725806">
              <w:rPr>
                <w:rFonts w:cs="Times New Roman"/>
                <w:sz w:val="26"/>
                <w:szCs w:val="26"/>
              </w:rPr>
              <w:t>Giáo dục và Đào tạo về việc ban hành Quy chế Học viên các trường đại học, cao đẳng và</w:t>
            </w:r>
            <w:r>
              <w:rPr>
                <w:rFonts w:cs="Times New Roman"/>
                <w:sz w:val="26"/>
                <w:szCs w:val="26"/>
              </w:rPr>
              <w:t xml:space="preserve"> </w:t>
            </w:r>
            <w:r w:rsidRPr="00725806">
              <w:rPr>
                <w:rFonts w:cs="Times New Roman"/>
                <w:sz w:val="26"/>
                <w:szCs w:val="26"/>
              </w:rPr>
              <w:t>trung cấp chuyên nghiệp hình thức vừa làm vừa học;</w:t>
            </w:r>
          </w:p>
          <w:p w:rsidR="00725806" w:rsidRDefault="00725806" w:rsidP="00821E4E">
            <w:pPr>
              <w:tabs>
                <w:tab w:val="left" w:pos="1317"/>
              </w:tabs>
              <w:jc w:val="both"/>
              <w:rPr>
                <w:rFonts w:cs="Times New Roman"/>
                <w:sz w:val="26"/>
                <w:szCs w:val="26"/>
              </w:rPr>
            </w:pPr>
            <w:r>
              <w:rPr>
                <w:rFonts w:cs="Times New Roman"/>
                <w:sz w:val="26"/>
                <w:szCs w:val="26"/>
              </w:rPr>
              <w:t>Vì đã được thay thế bởi T</w:t>
            </w:r>
            <w:r w:rsidRPr="00487DDF">
              <w:rPr>
                <w:rFonts w:cs="Times New Roman"/>
                <w:sz w:val="26"/>
                <w:szCs w:val="26"/>
              </w:rPr>
              <w:t xml:space="preserve">hông tư </w:t>
            </w:r>
            <w:r>
              <w:rPr>
                <w:rFonts w:cs="Times New Roman"/>
                <w:color w:val="222222"/>
                <w:sz w:val="26"/>
                <w:szCs w:val="26"/>
                <w:shd w:val="clear" w:color="auto" w:fill="FFFFFF"/>
              </w:rPr>
              <w:t>s</w:t>
            </w:r>
            <w:r w:rsidRPr="001C0E45">
              <w:rPr>
                <w:rFonts w:cs="Times New Roman"/>
                <w:color w:val="222222"/>
                <w:sz w:val="26"/>
                <w:szCs w:val="26"/>
                <w:shd w:val="clear" w:color="auto" w:fill="FFFFFF"/>
              </w:rPr>
              <w:t xml:space="preserve">ố </w:t>
            </w:r>
            <w:r w:rsidRPr="00B95668">
              <w:rPr>
                <w:rFonts w:cs="Times New Roman"/>
                <w:sz w:val="26"/>
                <w:szCs w:val="26"/>
                <w:shd w:val="clear" w:color="auto" w:fill="FFFFFF"/>
              </w:rPr>
              <w:t xml:space="preserve">10/2020/TT-BGDĐT </w:t>
            </w:r>
            <w:r w:rsidRPr="00B95668">
              <w:rPr>
                <w:rFonts w:cs="Times New Roman"/>
                <w:iCs/>
                <w:sz w:val="26"/>
                <w:szCs w:val="26"/>
                <w:shd w:val="clear" w:color="auto" w:fill="FFFFFF"/>
                <w:lang w:val="vi-VN"/>
              </w:rPr>
              <w:t>ngày 14 tháng 05 năm 2020</w:t>
            </w:r>
            <w:r>
              <w:rPr>
                <w:rFonts w:cs="Times New Roman"/>
                <w:iCs/>
                <w:sz w:val="26"/>
                <w:szCs w:val="26"/>
                <w:shd w:val="clear" w:color="auto" w:fill="FFFFFF"/>
              </w:rPr>
              <w:t xml:space="preserve"> của Bộ Giáo dục và Đào tạo </w:t>
            </w:r>
            <w:r w:rsidRPr="00B95668">
              <w:rPr>
                <w:rFonts w:cs="Times New Roman"/>
                <w:iCs/>
                <w:sz w:val="26"/>
                <w:szCs w:val="26"/>
                <w:shd w:val="clear" w:color="auto" w:fill="FFFFFF"/>
              </w:rPr>
              <w:t xml:space="preserve">về </w:t>
            </w:r>
            <w:r w:rsidRPr="00B95668">
              <w:rPr>
                <w:rFonts w:cs="Times New Roman"/>
                <w:bCs/>
                <w:sz w:val="26"/>
                <w:szCs w:val="26"/>
                <w:shd w:val="clear" w:color="auto" w:fill="FFFFFF"/>
              </w:rPr>
              <w:t>Quy chế tổ chức và hoạt động của đại học vùng và các cơ sở giáo dục đại họ</w:t>
            </w:r>
            <w:r w:rsidR="008078E7">
              <w:rPr>
                <w:rFonts w:cs="Times New Roman"/>
                <w:bCs/>
                <w:sz w:val="26"/>
                <w:szCs w:val="26"/>
                <w:shd w:val="clear" w:color="auto" w:fill="FFFFFF"/>
              </w:rPr>
              <w:t>c thành viên</w:t>
            </w:r>
            <w:r w:rsidRPr="00B95668">
              <w:rPr>
                <w:rFonts w:cs="Times New Roman"/>
                <w:sz w:val="26"/>
                <w:szCs w:val="26"/>
              </w:rPr>
              <w:t>;</w:t>
            </w:r>
          </w:p>
          <w:p w:rsidR="008078E7" w:rsidRDefault="008078E7" w:rsidP="00821E4E">
            <w:pPr>
              <w:tabs>
                <w:tab w:val="left" w:pos="1317"/>
              </w:tabs>
              <w:jc w:val="both"/>
              <w:rPr>
                <w:rFonts w:cs="Times New Roman"/>
                <w:sz w:val="26"/>
                <w:szCs w:val="26"/>
              </w:rPr>
            </w:pPr>
          </w:p>
        </w:tc>
      </w:tr>
      <w:tr w:rsidR="008244E4" w:rsidRPr="00CF56F1" w:rsidTr="006223DF">
        <w:tc>
          <w:tcPr>
            <w:tcW w:w="568" w:type="dxa"/>
          </w:tcPr>
          <w:p w:rsidR="008244E4" w:rsidRDefault="009756F9" w:rsidP="00821E4E">
            <w:pPr>
              <w:tabs>
                <w:tab w:val="left" w:pos="1317"/>
              </w:tabs>
              <w:jc w:val="center"/>
              <w:rPr>
                <w:rFonts w:cs="Times New Roman"/>
                <w:sz w:val="26"/>
                <w:szCs w:val="26"/>
              </w:rPr>
            </w:pPr>
            <w:r>
              <w:rPr>
                <w:rFonts w:cs="Times New Roman"/>
                <w:sz w:val="26"/>
                <w:szCs w:val="26"/>
              </w:rPr>
              <w:lastRenderedPageBreak/>
              <w:t>12</w:t>
            </w:r>
          </w:p>
        </w:tc>
        <w:tc>
          <w:tcPr>
            <w:tcW w:w="2693" w:type="dxa"/>
          </w:tcPr>
          <w:p w:rsidR="008244E4" w:rsidRPr="00725806" w:rsidRDefault="008244E4" w:rsidP="00821E4E">
            <w:pPr>
              <w:tabs>
                <w:tab w:val="left" w:pos="1317"/>
              </w:tabs>
              <w:jc w:val="both"/>
              <w:rPr>
                <w:rFonts w:cs="Times New Roman"/>
                <w:sz w:val="26"/>
                <w:szCs w:val="26"/>
              </w:rPr>
            </w:pPr>
            <w:r w:rsidRPr="008244E4">
              <w:rPr>
                <w:rFonts w:cs="Times New Roman"/>
                <w:sz w:val="26"/>
                <w:szCs w:val="26"/>
              </w:rPr>
              <w:t>Quyết định số 975/QĐ-ĐHKT&amp;QTKD-ĐT ngày 30/9/2016 về quy định phân công quản lý đào tạo sau đại học</w:t>
            </w:r>
          </w:p>
        </w:tc>
        <w:tc>
          <w:tcPr>
            <w:tcW w:w="1984" w:type="dxa"/>
          </w:tcPr>
          <w:p w:rsidR="008244E4" w:rsidRPr="00725806" w:rsidRDefault="008244E4" w:rsidP="00821E4E">
            <w:pPr>
              <w:tabs>
                <w:tab w:val="left" w:pos="1317"/>
              </w:tabs>
              <w:jc w:val="center"/>
              <w:rPr>
                <w:rFonts w:cs="Times New Roman"/>
                <w:sz w:val="26"/>
                <w:szCs w:val="26"/>
              </w:rPr>
            </w:pPr>
            <w:r w:rsidRPr="008244E4">
              <w:rPr>
                <w:rFonts w:cs="Times New Roman"/>
                <w:sz w:val="26"/>
                <w:szCs w:val="26"/>
              </w:rPr>
              <w:t>Số 975/QĐ-ĐHKT&amp;QTKD-ĐT</w:t>
            </w:r>
          </w:p>
        </w:tc>
        <w:tc>
          <w:tcPr>
            <w:tcW w:w="1560" w:type="dxa"/>
          </w:tcPr>
          <w:p w:rsidR="008244E4" w:rsidRDefault="008244E4" w:rsidP="00821E4E">
            <w:pPr>
              <w:tabs>
                <w:tab w:val="left" w:pos="1317"/>
              </w:tabs>
              <w:jc w:val="both"/>
              <w:rPr>
                <w:rFonts w:cs="Times New Roman"/>
                <w:sz w:val="26"/>
                <w:szCs w:val="26"/>
              </w:rPr>
            </w:pPr>
            <w:r w:rsidRPr="008244E4">
              <w:rPr>
                <w:rFonts w:cs="Times New Roman"/>
                <w:sz w:val="26"/>
                <w:szCs w:val="26"/>
              </w:rPr>
              <w:t>30.9.2016</w:t>
            </w:r>
          </w:p>
        </w:tc>
        <w:tc>
          <w:tcPr>
            <w:tcW w:w="1417" w:type="dxa"/>
          </w:tcPr>
          <w:p w:rsidR="008244E4" w:rsidRDefault="008244E4" w:rsidP="00821E4E">
            <w:pPr>
              <w:tabs>
                <w:tab w:val="left" w:pos="1317"/>
              </w:tabs>
              <w:jc w:val="both"/>
              <w:rPr>
                <w:rFonts w:cs="Times New Roman"/>
                <w:sz w:val="26"/>
                <w:szCs w:val="26"/>
              </w:rPr>
            </w:pPr>
            <w:r>
              <w:rPr>
                <w:rFonts w:cs="Times New Roman"/>
                <w:sz w:val="26"/>
                <w:szCs w:val="26"/>
              </w:rPr>
              <w:t>Đào tạo</w:t>
            </w:r>
          </w:p>
        </w:tc>
        <w:tc>
          <w:tcPr>
            <w:tcW w:w="6237" w:type="dxa"/>
          </w:tcPr>
          <w:p w:rsidR="008244E4" w:rsidRDefault="008244E4" w:rsidP="00821E4E">
            <w:pPr>
              <w:tabs>
                <w:tab w:val="left" w:pos="1317"/>
              </w:tabs>
              <w:jc w:val="both"/>
              <w:rPr>
                <w:rFonts w:cs="Times New Roman"/>
                <w:sz w:val="26"/>
                <w:szCs w:val="26"/>
              </w:rPr>
            </w:pPr>
            <w:r w:rsidRPr="008244E4">
              <w:rPr>
                <w:rFonts w:cs="Times New Roman"/>
                <w:sz w:val="26"/>
                <w:szCs w:val="26"/>
              </w:rPr>
              <w:t>Phần căn cứ: Thông tư số 10/2009/TT-BGDĐT quy chế đào tạo tiến sĩ đã hết hiệu lực được thay thế bằng 08/2017/TT-BGDĐT ngày 4/4/2017 "quy chế tuyển sinh và đào tạo trình độ tiến sĩ; Vì vậy, yêu cầu sử dụng căn cứ mới và xem xét lại các ND trong quy chế có phù hợp với 08/2017/TT-BGDĐT ngày 4/4/2017 "quy chế tuyển sinh và đào tạo trình độ tiến sĩ</w:t>
            </w:r>
          </w:p>
        </w:tc>
      </w:tr>
      <w:tr w:rsidR="008244E4" w:rsidRPr="00CF56F1" w:rsidTr="006223DF">
        <w:tc>
          <w:tcPr>
            <w:tcW w:w="568" w:type="dxa"/>
          </w:tcPr>
          <w:p w:rsidR="008244E4" w:rsidRDefault="009756F9" w:rsidP="00821E4E">
            <w:pPr>
              <w:tabs>
                <w:tab w:val="left" w:pos="1317"/>
              </w:tabs>
              <w:jc w:val="center"/>
              <w:rPr>
                <w:rFonts w:cs="Times New Roman"/>
                <w:sz w:val="26"/>
                <w:szCs w:val="26"/>
              </w:rPr>
            </w:pPr>
            <w:r>
              <w:rPr>
                <w:rFonts w:cs="Times New Roman"/>
                <w:sz w:val="26"/>
                <w:szCs w:val="26"/>
              </w:rPr>
              <w:t>13</w:t>
            </w:r>
          </w:p>
        </w:tc>
        <w:tc>
          <w:tcPr>
            <w:tcW w:w="2693" w:type="dxa"/>
          </w:tcPr>
          <w:p w:rsidR="008244E4" w:rsidRPr="008244E4" w:rsidRDefault="008244E4" w:rsidP="006223DF">
            <w:pPr>
              <w:tabs>
                <w:tab w:val="left" w:pos="1317"/>
              </w:tabs>
              <w:rPr>
                <w:rFonts w:cs="Times New Roman"/>
                <w:sz w:val="26"/>
                <w:szCs w:val="26"/>
              </w:rPr>
            </w:pPr>
            <w:r w:rsidRPr="008244E4">
              <w:rPr>
                <w:rFonts w:cs="Times New Roman"/>
                <w:sz w:val="26"/>
                <w:szCs w:val="26"/>
              </w:rPr>
              <w:t>Quyết định số 1181/QĐ-ĐHKT&amp;QTKD-ĐT ngày 23/11/2016 quy định về phản biện độc lập luận án TS</w:t>
            </w:r>
          </w:p>
        </w:tc>
        <w:tc>
          <w:tcPr>
            <w:tcW w:w="1984" w:type="dxa"/>
          </w:tcPr>
          <w:p w:rsidR="008244E4" w:rsidRPr="008244E4" w:rsidRDefault="008244E4" w:rsidP="00821E4E">
            <w:pPr>
              <w:tabs>
                <w:tab w:val="left" w:pos="1317"/>
              </w:tabs>
              <w:jc w:val="center"/>
              <w:rPr>
                <w:rFonts w:cs="Times New Roman"/>
                <w:sz w:val="26"/>
                <w:szCs w:val="26"/>
              </w:rPr>
            </w:pPr>
            <w:r w:rsidRPr="008244E4">
              <w:rPr>
                <w:rFonts w:cs="Times New Roman"/>
                <w:sz w:val="26"/>
                <w:szCs w:val="26"/>
              </w:rPr>
              <w:t>Số 1181/QĐ-ĐHKT&amp;QTKD-ĐT</w:t>
            </w:r>
          </w:p>
        </w:tc>
        <w:tc>
          <w:tcPr>
            <w:tcW w:w="1560" w:type="dxa"/>
          </w:tcPr>
          <w:p w:rsidR="008244E4" w:rsidRPr="008244E4" w:rsidRDefault="008244E4" w:rsidP="00821E4E">
            <w:pPr>
              <w:tabs>
                <w:tab w:val="left" w:pos="1317"/>
              </w:tabs>
              <w:jc w:val="both"/>
              <w:rPr>
                <w:rFonts w:cs="Times New Roman"/>
                <w:sz w:val="26"/>
                <w:szCs w:val="26"/>
              </w:rPr>
            </w:pPr>
            <w:r w:rsidRPr="008244E4">
              <w:rPr>
                <w:rFonts w:cs="Times New Roman"/>
                <w:sz w:val="26"/>
                <w:szCs w:val="26"/>
              </w:rPr>
              <w:t>23.11.2016</w:t>
            </w:r>
          </w:p>
        </w:tc>
        <w:tc>
          <w:tcPr>
            <w:tcW w:w="1417" w:type="dxa"/>
          </w:tcPr>
          <w:p w:rsidR="008244E4" w:rsidRDefault="008244E4" w:rsidP="00821E4E">
            <w:pPr>
              <w:tabs>
                <w:tab w:val="left" w:pos="1317"/>
              </w:tabs>
              <w:jc w:val="both"/>
              <w:rPr>
                <w:rFonts w:cs="Times New Roman"/>
                <w:sz w:val="26"/>
                <w:szCs w:val="26"/>
              </w:rPr>
            </w:pPr>
            <w:r>
              <w:rPr>
                <w:rFonts w:cs="Times New Roman"/>
                <w:sz w:val="26"/>
                <w:szCs w:val="26"/>
              </w:rPr>
              <w:t>Đào tạo</w:t>
            </w:r>
          </w:p>
        </w:tc>
        <w:tc>
          <w:tcPr>
            <w:tcW w:w="6237" w:type="dxa"/>
          </w:tcPr>
          <w:p w:rsidR="008244E4" w:rsidRPr="008244E4" w:rsidRDefault="008244E4" w:rsidP="00821E4E">
            <w:pPr>
              <w:tabs>
                <w:tab w:val="left" w:pos="1317"/>
              </w:tabs>
              <w:jc w:val="both"/>
              <w:rPr>
                <w:rFonts w:cs="Times New Roman"/>
                <w:sz w:val="26"/>
                <w:szCs w:val="26"/>
              </w:rPr>
            </w:pPr>
            <w:r>
              <w:rPr>
                <w:rFonts w:cs="Times New Roman"/>
                <w:sz w:val="26"/>
                <w:szCs w:val="26"/>
              </w:rPr>
              <w:t>T</w:t>
            </w:r>
            <w:r w:rsidRPr="008244E4">
              <w:rPr>
                <w:rFonts w:cs="Times New Roman"/>
                <w:sz w:val="26"/>
                <w:szCs w:val="26"/>
              </w:rPr>
              <w:t>hông tư 10/2009/TT-BGDĐT và thông tư 05/2012/TT-BGDĐT quy chế đào tạo tiến sĩ đã hết hiệu lực do đã có thông tư 08/2017/TT-BGDĐT ngày 4/4/2017 "quy chế tuyển sinh và đào tạo trình độ tiến sĩ  thay thế vì vậy yêu cầu xem xét lại các căn cứ và ND cho phù hợp với thông tư mới</w:t>
            </w:r>
          </w:p>
        </w:tc>
      </w:tr>
      <w:tr w:rsidR="00AF1770" w:rsidRPr="00CF56F1" w:rsidTr="006223DF">
        <w:tc>
          <w:tcPr>
            <w:tcW w:w="568" w:type="dxa"/>
          </w:tcPr>
          <w:p w:rsidR="00AF1770" w:rsidRDefault="0076155E" w:rsidP="00821E4E">
            <w:pPr>
              <w:tabs>
                <w:tab w:val="left" w:pos="1317"/>
              </w:tabs>
              <w:jc w:val="center"/>
              <w:rPr>
                <w:rFonts w:cs="Times New Roman"/>
                <w:sz w:val="26"/>
                <w:szCs w:val="26"/>
              </w:rPr>
            </w:pPr>
            <w:r>
              <w:rPr>
                <w:rFonts w:cs="Times New Roman"/>
                <w:sz w:val="26"/>
                <w:szCs w:val="26"/>
              </w:rPr>
              <w:t>1</w:t>
            </w:r>
            <w:r w:rsidR="009756F9">
              <w:rPr>
                <w:rFonts w:cs="Times New Roman"/>
                <w:sz w:val="26"/>
                <w:szCs w:val="26"/>
              </w:rPr>
              <w:t>4</w:t>
            </w:r>
          </w:p>
        </w:tc>
        <w:tc>
          <w:tcPr>
            <w:tcW w:w="2693" w:type="dxa"/>
          </w:tcPr>
          <w:p w:rsidR="00AF1770" w:rsidRPr="00CF56F1" w:rsidRDefault="00AF1770" w:rsidP="00821E4E">
            <w:pPr>
              <w:rPr>
                <w:rFonts w:cs="Times New Roman"/>
                <w:sz w:val="26"/>
                <w:szCs w:val="26"/>
              </w:rPr>
            </w:pPr>
            <w:r w:rsidRPr="00AF1770">
              <w:rPr>
                <w:rFonts w:cs="Times New Roman"/>
                <w:sz w:val="26"/>
                <w:szCs w:val="26"/>
              </w:rPr>
              <w:t>Quy định về tổ chức và hoạt động thanh tra nội bộ củ</w:t>
            </w:r>
            <w:r w:rsidR="00487DDF">
              <w:rPr>
                <w:rFonts w:cs="Times New Roman"/>
                <w:sz w:val="26"/>
                <w:szCs w:val="26"/>
              </w:rPr>
              <w:t xml:space="preserve">a </w:t>
            </w:r>
            <w:r w:rsidRPr="00AF1770">
              <w:rPr>
                <w:rFonts w:cs="Times New Roman"/>
                <w:sz w:val="26"/>
                <w:szCs w:val="26"/>
              </w:rPr>
              <w:t xml:space="preserve">Trường </w:t>
            </w:r>
            <w:r w:rsidR="00487DDF">
              <w:rPr>
                <w:rFonts w:cs="Times New Roman"/>
                <w:sz w:val="26"/>
                <w:szCs w:val="26"/>
              </w:rPr>
              <w:t>Đ</w:t>
            </w:r>
            <w:r w:rsidRPr="00AF1770">
              <w:rPr>
                <w:rFonts w:cs="Times New Roman"/>
                <w:sz w:val="26"/>
                <w:szCs w:val="26"/>
              </w:rPr>
              <w:t>HKT&amp;QTKD</w:t>
            </w:r>
          </w:p>
        </w:tc>
        <w:tc>
          <w:tcPr>
            <w:tcW w:w="1984" w:type="dxa"/>
          </w:tcPr>
          <w:p w:rsidR="00AF1770" w:rsidRPr="00CF56F1" w:rsidRDefault="00487DDF" w:rsidP="00821E4E">
            <w:pPr>
              <w:tabs>
                <w:tab w:val="left" w:pos="1317"/>
              </w:tabs>
              <w:jc w:val="center"/>
              <w:rPr>
                <w:rFonts w:cs="Times New Roman"/>
                <w:sz w:val="26"/>
                <w:szCs w:val="26"/>
              </w:rPr>
            </w:pPr>
            <w:r w:rsidRPr="00487DDF">
              <w:rPr>
                <w:rFonts w:cs="Times New Roman"/>
                <w:sz w:val="26"/>
                <w:szCs w:val="26"/>
              </w:rPr>
              <w:t>660/QĐ-ĐHKT&amp;QTKD-TTPC</w:t>
            </w:r>
          </w:p>
        </w:tc>
        <w:tc>
          <w:tcPr>
            <w:tcW w:w="1560" w:type="dxa"/>
          </w:tcPr>
          <w:p w:rsidR="00AF1770" w:rsidRPr="00CF56F1" w:rsidRDefault="00487DDF" w:rsidP="00821E4E">
            <w:pPr>
              <w:tabs>
                <w:tab w:val="left" w:pos="1317"/>
              </w:tabs>
              <w:jc w:val="center"/>
              <w:rPr>
                <w:rFonts w:cs="Times New Roman"/>
                <w:sz w:val="26"/>
                <w:szCs w:val="26"/>
              </w:rPr>
            </w:pPr>
            <w:r>
              <w:rPr>
                <w:rFonts w:cs="Times New Roman"/>
                <w:sz w:val="26"/>
                <w:szCs w:val="26"/>
              </w:rPr>
              <w:t>20/7/2015</w:t>
            </w:r>
          </w:p>
        </w:tc>
        <w:tc>
          <w:tcPr>
            <w:tcW w:w="1417" w:type="dxa"/>
          </w:tcPr>
          <w:p w:rsidR="00AF1770" w:rsidRPr="00CF56F1" w:rsidRDefault="00753A15" w:rsidP="00821E4E">
            <w:pPr>
              <w:tabs>
                <w:tab w:val="left" w:pos="1317"/>
              </w:tabs>
              <w:jc w:val="both"/>
              <w:rPr>
                <w:rFonts w:cs="Times New Roman"/>
                <w:sz w:val="26"/>
                <w:szCs w:val="26"/>
              </w:rPr>
            </w:pPr>
            <w:r>
              <w:rPr>
                <w:rFonts w:cs="Times New Roman"/>
                <w:sz w:val="26"/>
                <w:szCs w:val="26"/>
              </w:rPr>
              <w:t>TTPC</w:t>
            </w:r>
          </w:p>
        </w:tc>
        <w:tc>
          <w:tcPr>
            <w:tcW w:w="6237" w:type="dxa"/>
          </w:tcPr>
          <w:p w:rsidR="00AF1770" w:rsidRDefault="00487DDF" w:rsidP="00821E4E">
            <w:pPr>
              <w:tabs>
                <w:tab w:val="left" w:pos="1317"/>
              </w:tabs>
              <w:jc w:val="both"/>
              <w:rPr>
                <w:rFonts w:cs="Times New Roman"/>
                <w:sz w:val="26"/>
                <w:szCs w:val="26"/>
              </w:rPr>
            </w:pPr>
            <w:r w:rsidRPr="00487DDF">
              <w:rPr>
                <w:rFonts w:cs="Times New Roman"/>
                <w:sz w:val="26"/>
                <w:szCs w:val="26"/>
              </w:rPr>
              <w:t>cần sửa đổi bổ</w:t>
            </w:r>
            <w:r>
              <w:rPr>
                <w:rFonts w:cs="Times New Roman"/>
                <w:sz w:val="26"/>
                <w:szCs w:val="26"/>
              </w:rPr>
              <w:t xml:space="preserve"> sung vì:</w:t>
            </w:r>
            <w:r w:rsidRPr="00487DDF">
              <w:rPr>
                <w:rFonts w:cs="Times New Roman"/>
                <w:sz w:val="26"/>
                <w:szCs w:val="26"/>
              </w:rPr>
              <w:t xml:space="preserve"> Thông tư số 08/2014/TT-BGD&amp;ĐT ngày 20 tháng 3 năm 2014 của Bộ Giáo dục và Đào tạo về việc ban hành quy chế tổ chức và hoạt động của Đại học vùng và các cơ sở giáo dục đại học thành viên đã được thay </w:t>
            </w:r>
            <w:r w:rsidR="001C0E45">
              <w:rPr>
                <w:rFonts w:cs="Times New Roman"/>
                <w:sz w:val="26"/>
                <w:szCs w:val="26"/>
              </w:rPr>
              <w:t>bởi</w:t>
            </w:r>
            <w:r w:rsidRPr="00487DDF">
              <w:rPr>
                <w:rFonts w:cs="Times New Roman"/>
                <w:sz w:val="26"/>
                <w:szCs w:val="26"/>
              </w:rPr>
              <w:t xml:space="preserve"> </w:t>
            </w:r>
            <w:r w:rsidR="00725806">
              <w:rPr>
                <w:rFonts w:cs="Times New Roman"/>
                <w:sz w:val="26"/>
                <w:szCs w:val="26"/>
              </w:rPr>
              <w:t>T</w:t>
            </w:r>
            <w:r w:rsidRPr="00487DDF">
              <w:rPr>
                <w:rFonts w:cs="Times New Roman"/>
                <w:sz w:val="26"/>
                <w:szCs w:val="26"/>
              </w:rPr>
              <w:t xml:space="preserve">hông tư </w:t>
            </w:r>
            <w:r w:rsidR="00725806">
              <w:rPr>
                <w:rFonts w:cs="Times New Roman"/>
                <w:color w:val="222222"/>
                <w:sz w:val="26"/>
                <w:szCs w:val="26"/>
                <w:shd w:val="clear" w:color="auto" w:fill="FFFFFF"/>
              </w:rPr>
              <w:t>s</w:t>
            </w:r>
            <w:r w:rsidR="001C0E45" w:rsidRPr="001C0E45">
              <w:rPr>
                <w:rFonts w:cs="Times New Roman"/>
                <w:color w:val="222222"/>
                <w:sz w:val="26"/>
                <w:szCs w:val="26"/>
                <w:shd w:val="clear" w:color="auto" w:fill="FFFFFF"/>
              </w:rPr>
              <w:t xml:space="preserve">ố </w:t>
            </w:r>
            <w:r w:rsidR="001C0E45" w:rsidRPr="00B95668">
              <w:rPr>
                <w:rFonts w:cs="Times New Roman"/>
                <w:sz w:val="26"/>
                <w:szCs w:val="26"/>
                <w:shd w:val="clear" w:color="auto" w:fill="FFFFFF"/>
              </w:rPr>
              <w:t>10/2020/TT-BGDĐT</w:t>
            </w:r>
            <w:r w:rsidR="00B95668" w:rsidRPr="00B95668">
              <w:rPr>
                <w:rFonts w:cs="Times New Roman"/>
                <w:sz w:val="26"/>
                <w:szCs w:val="26"/>
                <w:shd w:val="clear" w:color="auto" w:fill="FFFFFF"/>
              </w:rPr>
              <w:t xml:space="preserve"> </w:t>
            </w:r>
            <w:r w:rsidR="00B95668" w:rsidRPr="00B95668">
              <w:rPr>
                <w:rFonts w:cs="Times New Roman"/>
                <w:iCs/>
                <w:sz w:val="26"/>
                <w:szCs w:val="26"/>
                <w:shd w:val="clear" w:color="auto" w:fill="FFFFFF"/>
                <w:lang w:val="vi-VN"/>
              </w:rPr>
              <w:t>ngày 14 tháng 05 năm 2020</w:t>
            </w:r>
            <w:r w:rsidR="00B95668">
              <w:rPr>
                <w:rFonts w:cs="Times New Roman"/>
                <w:iCs/>
                <w:sz w:val="26"/>
                <w:szCs w:val="26"/>
                <w:shd w:val="clear" w:color="auto" w:fill="FFFFFF"/>
              </w:rPr>
              <w:t xml:space="preserve"> của Bộ Giáo dục và Đào tạo </w:t>
            </w:r>
            <w:r w:rsidR="00B95668" w:rsidRPr="00B95668">
              <w:rPr>
                <w:rFonts w:cs="Times New Roman"/>
                <w:iCs/>
                <w:sz w:val="26"/>
                <w:szCs w:val="26"/>
                <w:shd w:val="clear" w:color="auto" w:fill="FFFFFF"/>
              </w:rPr>
              <w:t xml:space="preserve">về </w:t>
            </w:r>
            <w:r w:rsidR="00B95668" w:rsidRPr="00B95668">
              <w:rPr>
                <w:rFonts w:cs="Times New Roman"/>
                <w:bCs/>
                <w:sz w:val="26"/>
                <w:szCs w:val="26"/>
                <w:shd w:val="clear" w:color="auto" w:fill="FFFFFF"/>
              </w:rPr>
              <w:t>Quy chế tổ chức và hoạt động của đại học vùng và các cơ sở giáo dục đại họ</w:t>
            </w:r>
            <w:r w:rsidR="003C3C6D">
              <w:rPr>
                <w:rFonts w:cs="Times New Roman"/>
                <w:bCs/>
                <w:sz w:val="26"/>
                <w:szCs w:val="26"/>
                <w:shd w:val="clear" w:color="auto" w:fill="FFFFFF"/>
              </w:rPr>
              <w:t>c thành viên</w:t>
            </w:r>
            <w:r w:rsidRPr="00B95668">
              <w:rPr>
                <w:rFonts w:cs="Times New Roman"/>
                <w:sz w:val="26"/>
                <w:szCs w:val="26"/>
              </w:rPr>
              <w:t xml:space="preserve">; </w:t>
            </w:r>
            <w:r w:rsidRPr="00487DDF">
              <w:rPr>
                <w:rFonts w:cs="Times New Roman"/>
                <w:sz w:val="26"/>
                <w:szCs w:val="26"/>
              </w:rPr>
              <w:t>Quyết định số 1544/2014/QĐ-ĐHTN ngày 12 tháng 09 năm 2014 của Giám đốc Đại học Thái Nguyên về việc ban hành quy định về tổ chức và hoạt động thanh tra của Đại họ</w:t>
            </w:r>
            <w:r w:rsidR="00B95668">
              <w:rPr>
                <w:rFonts w:cs="Times New Roman"/>
                <w:sz w:val="26"/>
                <w:szCs w:val="26"/>
              </w:rPr>
              <w:t xml:space="preserve">c Thái Nguyên đã được thay thế bởi: Quyết định số 467/QĐ-ĐHTN ngày 29/3/2021 </w:t>
            </w:r>
            <w:r w:rsidR="00CF1348">
              <w:rPr>
                <w:rFonts w:cs="Times New Roman"/>
                <w:sz w:val="26"/>
                <w:szCs w:val="26"/>
              </w:rPr>
              <w:t>của Giám đốc ĐHTN về việc ban hành Quy định về tổ chức và hoạt động thanh tra của ĐHTN.</w:t>
            </w:r>
          </w:p>
        </w:tc>
      </w:tr>
    </w:tbl>
    <w:p w:rsidR="0087007D" w:rsidRDefault="0087007D"/>
    <w:sectPr w:rsidR="0087007D" w:rsidSect="00821E4E">
      <w:pgSz w:w="16840" w:h="11907" w:orient="landscape" w:code="9"/>
      <w:pgMar w:top="85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36" w:rsidRDefault="00180136" w:rsidP="00155A08">
      <w:pPr>
        <w:spacing w:after="0" w:line="240" w:lineRule="auto"/>
      </w:pPr>
      <w:r>
        <w:separator/>
      </w:r>
    </w:p>
  </w:endnote>
  <w:endnote w:type="continuationSeparator" w:id="0">
    <w:p w:rsidR="00180136" w:rsidRDefault="00180136" w:rsidP="0015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08" w:rsidRDefault="00155A08">
    <w:pPr>
      <w:pStyle w:val="Footer"/>
      <w:jc w:val="right"/>
    </w:pPr>
  </w:p>
  <w:p w:rsidR="00155A08" w:rsidRDefault="00155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36" w:rsidRDefault="00180136" w:rsidP="00155A08">
      <w:pPr>
        <w:spacing w:after="0" w:line="240" w:lineRule="auto"/>
      </w:pPr>
      <w:r>
        <w:separator/>
      </w:r>
    </w:p>
  </w:footnote>
  <w:footnote w:type="continuationSeparator" w:id="0">
    <w:p w:rsidR="00180136" w:rsidRDefault="00180136" w:rsidP="00155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DF" w:rsidRDefault="006223DF">
    <w:pPr>
      <w:pStyle w:val="Header"/>
      <w:jc w:val="center"/>
    </w:pPr>
  </w:p>
  <w:p w:rsidR="006223DF" w:rsidRDefault="00622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973570"/>
      <w:docPartObj>
        <w:docPartGallery w:val="Page Numbers (Top of Page)"/>
        <w:docPartUnique/>
      </w:docPartObj>
    </w:sdtPr>
    <w:sdtEndPr>
      <w:rPr>
        <w:noProof/>
      </w:rPr>
    </w:sdtEndPr>
    <w:sdtContent>
      <w:p w:rsidR="006223DF" w:rsidRDefault="006223DF">
        <w:pPr>
          <w:pStyle w:val="Header"/>
          <w:jc w:val="center"/>
        </w:pPr>
        <w:r>
          <w:fldChar w:fldCharType="begin"/>
        </w:r>
        <w:r>
          <w:instrText xml:space="preserve"> PAGE   \* MERGEFORMAT </w:instrText>
        </w:r>
        <w:r>
          <w:fldChar w:fldCharType="separate"/>
        </w:r>
        <w:r w:rsidR="00C44B16">
          <w:rPr>
            <w:noProof/>
          </w:rPr>
          <w:t>2</w:t>
        </w:r>
        <w:r>
          <w:rPr>
            <w:noProof/>
          </w:rPr>
          <w:fldChar w:fldCharType="end"/>
        </w:r>
      </w:p>
    </w:sdtContent>
  </w:sdt>
  <w:p w:rsidR="006223DF" w:rsidRDefault="006223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7C"/>
    <w:rsid w:val="0000488D"/>
    <w:rsid w:val="00065E37"/>
    <w:rsid w:val="000D52DF"/>
    <w:rsid w:val="00120EC4"/>
    <w:rsid w:val="00155A08"/>
    <w:rsid w:val="00175305"/>
    <w:rsid w:val="00180136"/>
    <w:rsid w:val="00185FE4"/>
    <w:rsid w:val="001A3C8B"/>
    <w:rsid w:val="001C0E45"/>
    <w:rsid w:val="001D3677"/>
    <w:rsid w:val="00203C72"/>
    <w:rsid w:val="002243C9"/>
    <w:rsid w:val="0024438F"/>
    <w:rsid w:val="00272E30"/>
    <w:rsid w:val="002D5E8C"/>
    <w:rsid w:val="003A609A"/>
    <w:rsid w:val="003B6103"/>
    <w:rsid w:val="003C3C6D"/>
    <w:rsid w:val="00400D46"/>
    <w:rsid w:val="0040351D"/>
    <w:rsid w:val="004503CD"/>
    <w:rsid w:val="004777DE"/>
    <w:rsid w:val="00487DDF"/>
    <w:rsid w:val="004A03D8"/>
    <w:rsid w:val="004A3EA0"/>
    <w:rsid w:val="004D50A2"/>
    <w:rsid w:val="004E3A4B"/>
    <w:rsid w:val="005422A4"/>
    <w:rsid w:val="00544FDD"/>
    <w:rsid w:val="00550A63"/>
    <w:rsid w:val="0056212C"/>
    <w:rsid w:val="005A2519"/>
    <w:rsid w:val="005B7138"/>
    <w:rsid w:val="006223DF"/>
    <w:rsid w:val="00623DD1"/>
    <w:rsid w:val="006271D2"/>
    <w:rsid w:val="00691EAE"/>
    <w:rsid w:val="006B5ECC"/>
    <w:rsid w:val="006F55D3"/>
    <w:rsid w:val="0070222F"/>
    <w:rsid w:val="00724216"/>
    <w:rsid w:val="00725806"/>
    <w:rsid w:val="00753A15"/>
    <w:rsid w:val="00755F18"/>
    <w:rsid w:val="0076155E"/>
    <w:rsid w:val="007F0935"/>
    <w:rsid w:val="008078E7"/>
    <w:rsid w:val="00821E4E"/>
    <w:rsid w:val="008244E4"/>
    <w:rsid w:val="008534A2"/>
    <w:rsid w:val="0087007D"/>
    <w:rsid w:val="00881370"/>
    <w:rsid w:val="00884E09"/>
    <w:rsid w:val="00887C7C"/>
    <w:rsid w:val="008E328A"/>
    <w:rsid w:val="008F6F7C"/>
    <w:rsid w:val="009038B9"/>
    <w:rsid w:val="009756F9"/>
    <w:rsid w:val="0098234A"/>
    <w:rsid w:val="009C2EAE"/>
    <w:rsid w:val="009F0EF7"/>
    <w:rsid w:val="009F3B1F"/>
    <w:rsid w:val="00A5159E"/>
    <w:rsid w:val="00A93F3E"/>
    <w:rsid w:val="00AA0EED"/>
    <w:rsid w:val="00AF1770"/>
    <w:rsid w:val="00B23E6B"/>
    <w:rsid w:val="00B36312"/>
    <w:rsid w:val="00B541D5"/>
    <w:rsid w:val="00B95668"/>
    <w:rsid w:val="00BA5668"/>
    <w:rsid w:val="00BA6BA8"/>
    <w:rsid w:val="00C078B1"/>
    <w:rsid w:val="00C44B16"/>
    <w:rsid w:val="00C96670"/>
    <w:rsid w:val="00CF1348"/>
    <w:rsid w:val="00D00A07"/>
    <w:rsid w:val="00D354F1"/>
    <w:rsid w:val="00D37F54"/>
    <w:rsid w:val="00D57908"/>
    <w:rsid w:val="00D913DE"/>
    <w:rsid w:val="00DF0EE8"/>
    <w:rsid w:val="00F3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C7C"/>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15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A08"/>
  </w:style>
  <w:style w:type="paragraph" w:styleId="Footer">
    <w:name w:val="footer"/>
    <w:basedOn w:val="Normal"/>
    <w:link w:val="FooterChar"/>
    <w:uiPriority w:val="99"/>
    <w:unhideWhenUsed/>
    <w:rsid w:val="0015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A08"/>
  </w:style>
  <w:style w:type="table" w:styleId="TableGrid">
    <w:name w:val="Table Grid"/>
    <w:basedOn w:val="TableNormal"/>
    <w:uiPriority w:val="59"/>
    <w:rsid w:val="00B36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58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C7C"/>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15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A08"/>
  </w:style>
  <w:style w:type="paragraph" w:styleId="Footer">
    <w:name w:val="footer"/>
    <w:basedOn w:val="Normal"/>
    <w:link w:val="FooterChar"/>
    <w:uiPriority w:val="99"/>
    <w:unhideWhenUsed/>
    <w:rsid w:val="0015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A08"/>
  </w:style>
  <w:style w:type="table" w:styleId="TableGrid">
    <w:name w:val="Table Grid"/>
    <w:basedOn w:val="TableNormal"/>
    <w:uiPriority w:val="59"/>
    <w:rsid w:val="00B36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5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15028</TotalTime>
  <Pages>8</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77</cp:revision>
  <dcterms:created xsi:type="dcterms:W3CDTF">2020-05-28T08:12:00Z</dcterms:created>
  <dcterms:modified xsi:type="dcterms:W3CDTF">2021-12-09T09:35:00Z</dcterms:modified>
</cp:coreProperties>
</file>